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75F4" w14:textId="77777777" w:rsidR="00980B4E" w:rsidRDefault="00980B4E" w:rsidP="00934FCE">
      <w:pPr>
        <w:spacing w:after="220" w:line="240" w:lineRule="exact"/>
        <w:rPr>
          <w:rFonts w:cstheme="minorHAnsi"/>
          <w:b/>
          <w:sz w:val="28"/>
          <w:szCs w:val="28"/>
        </w:rPr>
      </w:pPr>
    </w:p>
    <w:p w14:paraId="0250EB42" w14:textId="77777777" w:rsidR="008E6F00" w:rsidRPr="00323BEB" w:rsidRDefault="008E6F00" w:rsidP="008E6F00">
      <w:pPr>
        <w:spacing w:after="220" w:line="240" w:lineRule="exact"/>
        <w:jc w:val="center"/>
        <w:rPr>
          <w:rFonts w:cstheme="minorHAnsi"/>
          <w:b/>
          <w:sz w:val="24"/>
          <w:szCs w:val="28"/>
          <w:lang w:val="en-GB"/>
        </w:rPr>
      </w:pPr>
      <w:r w:rsidRPr="00323BEB">
        <w:rPr>
          <w:rFonts w:cstheme="minorHAnsi"/>
          <w:b/>
          <w:sz w:val="24"/>
          <w:szCs w:val="28"/>
          <w:lang w:val="en-GB"/>
        </w:rPr>
        <w:t>INTELLECTUAL SERVICE CONTRACT</w:t>
      </w:r>
    </w:p>
    <w:p w14:paraId="755DFFBE" w14:textId="77777777" w:rsidR="008E6F00" w:rsidRPr="00323BEB" w:rsidRDefault="008E6F00" w:rsidP="008E6F00">
      <w:pPr>
        <w:spacing w:after="220" w:line="240" w:lineRule="exact"/>
        <w:jc w:val="center"/>
        <w:rPr>
          <w:rFonts w:cstheme="minorHAnsi"/>
          <w:b/>
          <w:sz w:val="24"/>
          <w:szCs w:val="28"/>
          <w:lang w:val="en-GB"/>
        </w:rPr>
      </w:pPr>
      <w:r w:rsidRPr="00323BEB">
        <w:rPr>
          <w:rFonts w:cstheme="minorHAnsi"/>
          <w:b/>
          <w:sz w:val="24"/>
          <w:szCs w:val="28"/>
          <w:lang w:val="en-GB"/>
        </w:rPr>
        <w:t>CAVITATION STUDY</w:t>
      </w:r>
    </w:p>
    <w:p w14:paraId="322901C8" w14:textId="77777777" w:rsidR="008E6F00" w:rsidRPr="00323BEB" w:rsidRDefault="008E6F00" w:rsidP="008E6F00">
      <w:pPr>
        <w:spacing w:after="220" w:line="240" w:lineRule="exact"/>
        <w:jc w:val="center"/>
        <w:rPr>
          <w:rFonts w:cstheme="minorHAnsi"/>
          <w:b/>
          <w:sz w:val="24"/>
          <w:szCs w:val="28"/>
          <w:lang w:val="en-GB"/>
        </w:rPr>
      </w:pPr>
      <w:r w:rsidRPr="00323BEB">
        <w:rPr>
          <w:rFonts w:cstheme="minorHAnsi"/>
          <w:b/>
          <w:sz w:val="24"/>
          <w:szCs w:val="28"/>
          <w:lang w:val="en-GB"/>
        </w:rPr>
        <w:t>INTERREG SUDOE COOPTREE PROJECT</w:t>
      </w:r>
    </w:p>
    <w:p w14:paraId="6A361378" w14:textId="77777777" w:rsidR="008E6F00" w:rsidRPr="00323BEB" w:rsidRDefault="008E6F00" w:rsidP="008E6F00">
      <w:pPr>
        <w:spacing w:after="220" w:line="240" w:lineRule="exact"/>
        <w:jc w:val="center"/>
        <w:rPr>
          <w:rFonts w:cstheme="minorHAnsi"/>
          <w:b/>
          <w:sz w:val="24"/>
          <w:szCs w:val="28"/>
          <w:lang w:val="en-GB"/>
        </w:rPr>
      </w:pPr>
    </w:p>
    <w:tbl>
      <w:tblPr>
        <w:tblW w:w="9718" w:type="dxa"/>
        <w:tblLayout w:type="fixed"/>
        <w:tblLook w:val="04A0" w:firstRow="1" w:lastRow="0" w:firstColumn="1" w:lastColumn="0" w:noHBand="0" w:noVBand="1"/>
      </w:tblPr>
      <w:tblGrid>
        <w:gridCol w:w="9718"/>
      </w:tblGrid>
      <w:tr w:rsidR="006D6886" w:rsidRPr="00323BEB" w14:paraId="0C128A61" w14:textId="77777777" w:rsidTr="00092A01">
        <w:trPr>
          <w:trHeight w:val="1069"/>
        </w:trPr>
        <w:tc>
          <w:tcPr>
            <w:tcW w:w="9718" w:type="dxa"/>
            <w:tcBorders>
              <w:top w:val="single" w:sz="4" w:space="0" w:color="000000"/>
              <w:bottom w:val="single" w:sz="4" w:space="0" w:color="000000"/>
            </w:tcBorders>
            <w:tcMar>
              <w:top w:w="400" w:type="dxa"/>
              <w:left w:w="0" w:type="dxa"/>
              <w:bottom w:w="400" w:type="dxa"/>
              <w:right w:w="0" w:type="dxa"/>
            </w:tcMar>
            <w:vAlign w:val="center"/>
          </w:tcPr>
          <w:p w14:paraId="3795DD2D" w14:textId="77777777" w:rsidR="00D36A75" w:rsidRPr="00323BEB" w:rsidRDefault="00D36A75" w:rsidP="00D36A75">
            <w:pPr>
              <w:jc w:val="center"/>
              <w:rPr>
                <w:rFonts w:cstheme="minorHAnsi"/>
                <w:b/>
                <w:bCs/>
                <w:color w:val="000000"/>
                <w:sz w:val="28"/>
                <w:lang w:val="en-GB"/>
              </w:rPr>
            </w:pPr>
            <w:r w:rsidRPr="00323BEB">
              <w:rPr>
                <w:rFonts w:cstheme="minorHAnsi"/>
                <w:b/>
                <w:bCs/>
                <w:color w:val="000000"/>
                <w:sz w:val="28"/>
                <w:lang w:val="en-GB"/>
              </w:rPr>
              <w:t>ACT OF COMMITMENT</w:t>
            </w:r>
          </w:p>
          <w:p w14:paraId="0B52E77C" w14:textId="77777777" w:rsidR="008E6F00" w:rsidRPr="00323BEB" w:rsidRDefault="00D36A75" w:rsidP="00D36A75">
            <w:pPr>
              <w:jc w:val="center"/>
              <w:rPr>
                <w:rFonts w:cstheme="minorHAnsi"/>
                <w:b/>
                <w:bCs/>
                <w:color w:val="000000"/>
                <w:sz w:val="28"/>
                <w:lang w:val="en-GB"/>
              </w:rPr>
            </w:pPr>
            <w:r w:rsidRPr="00323BEB">
              <w:rPr>
                <w:rFonts w:cstheme="minorHAnsi"/>
                <w:b/>
                <w:bCs/>
                <w:color w:val="000000"/>
                <w:sz w:val="28"/>
                <w:lang w:val="en-GB"/>
              </w:rPr>
              <w:t xml:space="preserve"> WITH </w:t>
            </w:r>
          </w:p>
          <w:p w14:paraId="06873540" w14:textId="77777777" w:rsidR="00980B4E" w:rsidRPr="00D36A75" w:rsidRDefault="00D36A75" w:rsidP="008E6F00">
            <w:pPr>
              <w:jc w:val="center"/>
              <w:rPr>
                <w:rFonts w:cstheme="minorHAnsi"/>
                <w:b/>
                <w:bCs/>
                <w:color w:val="000000"/>
                <w:sz w:val="28"/>
                <w:lang w:val="en-GB"/>
              </w:rPr>
            </w:pPr>
            <w:r w:rsidRPr="00323BEB">
              <w:rPr>
                <w:rFonts w:cstheme="minorHAnsi"/>
                <w:b/>
                <w:bCs/>
                <w:color w:val="000000"/>
                <w:sz w:val="28"/>
                <w:lang w:val="en-GB"/>
              </w:rPr>
              <w:t>THE VALUE OF SPECIFIC TERMS AND CONDITIONS</w:t>
            </w:r>
          </w:p>
        </w:tc>
      </w:tr>
    </w:tbl>
    <w:p w14:paraId="3E537292" w14:textId="77777777" w:rsidR="006D6886" w:rsidRPr="00D36A75" w:rsidRDefault="006D6886" w:rsidP="006D6886">
      <w:pPr>
        <w:spacing w:line="240" w:lineRule="exact"/>
        <w:jc w:val="center"/>
        <w:rPr>
          <w:rFonts w:cstheme="minorHAnsi"/>
          <w:lang w:val="en-GB"/>
        </w:rPr>
      </w:pPr>
      <w:r w:rsidRPr="00D36A75">
        <w:rPr>
          <w:rFonts w:cstheme="minorHAnsi"/>
          <w:lang w:val="en-GB"/>
        </w:rPr>
        <w:t xml:space="preserve"> </w:t>
      </w:r>
    </w:p>
    <w:p w14:paraId="225F21E2" w14:textId="77777777" w:rsidR="006D6886" w:rsidRPr="00D36A75" w:rsidRDefault="006D6886" w:rsidP="006D6886">
      <w:pPr>
        <w:spacing w:line="20" w:lineRule="exact"/>
        <w:rPr>
          <w:rFonts w:cstheme="minorHAnsi"/>
          <w:sz w:val="2"/>
          <w:lang w:val="en-GB"/>
        </w:rPr>
      </w:pPr>
    </w:p>
    <w:p w14:paraId="36A3A296" w14:textId="77777777" w:rsidR="006D6886" w:rsidRPr="008E6F00" w:rsidRDefault="008E6F00" w:rsidP="006D6886">
      <w:pPr>
        <w:spacing w:before="100" w:beforeAutospacing="1" w:line="240" w:lineRule="exact"/>
        <w:jc w:val="center"/>
        <w:rPr>
          <w:rFonts w:cstheme="minorHAnsi"/>
          <w:b/>
          <w:sz w:val="24"/>
          <w:szCs w:val="28"/>
          <w:highlight w:val="lightGray"/>
          <w:lang w:val="en-GB"/>
        </w:rPr>
      </w:pPr>
      <w:proofErr w:type="gramStart"/>
      <w:r w:rsidRPr="008E6F00">
        <w:rPr>
          <w:rFonts w:cstheme="minorHAnsi"/>
          <w:b/>
          <w:sz w:val="24"/>
          <w:szCs w:val="28"/>
          <w:lang w:val="en-GB"/>
        </w:rPr>
        <w:t>Refe</w:t>
      </w:r>
      <w:r w:rsidR="00475363" w:rsidRPr="008E6F00">
        <w:rPr>
          <w:rFonts w:cstheme="minorHAnsi"/>
          <w:b/>
          <w:sz w:val="24"/>
          <w:szCs w:val="28"/>
          <w:lang w:val="en-GB"/>
        </w:rPr>
        <w:t>rence :</w:t>
      </w:r>
      <w:proofErr w:type="gramEnd"/>
      <w:r w:rsidR="00475363" w:rsidRPr="008E6F00">
        <w:rPr>
          <w:rFonts w:cstheme="minorHAnsi"/>
          <w:b/>
          <w:sz w:val="24"/>
          <w:szCs w:val="28"/>
          <w:lang w:val="en-GB"/>
        </w:rPr>
        <w:t xml:space="preserve"> CNPF_AURA INTERREG SUDOE COOPTREE CAVITATION</w:t>
      </w:r>
    </w:p>
    <w:p w14:paraId="3EA112E8" w14:textId="77777777" w:rsidR="006D6886" w:rsidRPr="008E6F00" w:rsidRDefault="008E6F00" w:rsidP="006D6886">
      <w:pPr>
        <w:spacing w:before="100" w:beforeAutospacing="1" w:line="240" w:lineRule="exact"/>
        <w:jc w:val="center"/>
        <w:rPr>
          <w:rFonts w:cstheme="minorHAnsi"/>
          <w:b/>
          <w:sz w:val="24"/>
          <w:szCs w:val="28"/>
          <w:lang w:val="en-GB"/>
        </w:rPr>
      </w:pPr>
      <w:proofErr w:type="gramStart"/>
      <w:r w:rsidRPr="008E6F00">
        <w:rPr>
          <w:rFonts w:cstheme="minorHAnsi"/>
          <w:b/>
          <w:sz w:val="24"/>
          <w:szCs w:val="28"/>
          <w:lang w:val="en-GB"/>
        </w:rPr>
        <w:t>Partner</w:t>
      </w:r>
      <w:r w:rsidR="00475363" w:rsidRPr="008E6F00">
        <w:rPr>
          <w:rFonts w:cstheme="minorHAnsi"/>
          <w:b/>
          <w:sz w:val="24"/>
          <w:szCs w:val="28"/>
          <w:lang w:val="en-GB"/>
        </w:rPr>
        <w:t> :</w:t>
      </w:r>
      <w:proofErr w:type="gramEnd"/>
      <w:r w:rsidR="00475363" w:rsidRPr="008E6F00">
        <w:rPr>
          <w:rFonts w:cstheme="minorHAnsi"/>
          <w:b/>
          <w:sz w:val="24"/>
          <w:szCs w:val="28"/>
          <w:lang w:val="en-GB"/>
        </w:rPr>
        <w:t xml:space="preserve"> </w:t>
      </w:r>
      <w:r w:rsidR="006D6886" w:rsidRPr="008E6F00">
        <w:rPr>
          <w:rFonts w:cstheme="minorHAnsi"/>
          <w:b/>
          <w:sz w:val="24"/>
          <w:szCs w:val="28"/>
          <w:lang w:val="en-GB"/>
        </w:rPr>
        <w:t>CNPF</w:t>
      </w:r>
      <w:r w:rsidR="00475363" w:rsidRPr="008E6F00">
        <w:rPr>
          <w:rFonts w:cstheme="minorHAnsi"/>
          <w:b/>
          <w:sz w:val="24"/>
          <w:szCs w:val="28"/>
          <w:lang w:val="en-GB"/>
        </w:rPr>
        <w:t xml:space="preserve"> </w:t>
      </w:r>
      <w:r w:rsidR="00980B4E" w:rsidRPr="008E6F00">
        <w:rPr>
          <w:rFonts w:cstheme="minorHAnsi"/>
          <w:b/>
          <w:sz w:val="24"/>
          <w:szCs w:val="28"/>
          <w:lang w:val="en-GB"/>
        </w:rPr>
        <w:t>AURA</w:t>
      </w:r>
    </w:p>
    <w:p w14:paraId="445F33E2" w14:textId="77777777" w:rsidR="00980B4E" w:rsidRPr="008E6F00" w:rsidRDefault="00980B4E" w:rsidP="006D6886">
      <w:pPr>
        <w:spacing w:after="120"/>
        <w:rPr>
          <w:szCs w:val="24"/>
          <w:lang w:val="en-GB"/>
        </w:rPr>
      </w:pPr>
    </w:p>
    <w:p w14:paraId="13564AA2" w14:textId="77777777" w:rsidR="006D6886" w:rsidRPr="008E6F00" w:rsidRDefault="008E6F00" w:rsidP="006D6886">
      <w:pPr>
        <w:spacing w:after="120"/>
        <w:rPr>
          <w:szCs w:val="24"/>
          <w:lang w:val="en-GB"/>
        </w:rPr>
      </w:pPr>
      <w:r w:rsidRPr="008E6F00">
        <w:rPr>
          <w:szCs w:val="24"/>
          <w:lang w:val="en-GB"/>
        </w:rPr>
        <w:t>Between on the one hand</w:t>
      </w:r>
      <w:r w:rsidR="00475363" w:rsidRPr="008E6F00">
        <w:rPr>
          <w:szCs w:val="24"/>
          <w:lang w:val="en-GB"/>
        </w:rPr>
        <w:t>,</w:t>
      </w:r>
    </w:p>
    <w:p w14:paraId="7079E10C" w14:textId="77777777" w:rsidR="00475363" w:rsidRPr="00980B4E" w:rsidRDefault="00475363" w:rsidP="00475363">
      <w:pPr>
        <w:spacing w:after="120"/>
        <w:rPr>
          <w:szCs w:val="24"/>
        </w:rPr>
      </w:pPr>
      <w:r w:rsidRPr="00980B4E">
        <w:rPr>
          <w:szCs w:val="24"/>
        </w:rPr>
        <w:t xml:space="preserve">Le </w:t>
      </w:r>
      <w:r w:rsidRPr="00934FCE">
        <w:rPr>
          <w:b/>
          <w:szCs w:val="24"/>
        </w:rPr>
        <w:t>CNPF Auvergne-Rhône-Alpes</w:t>
      </w:r>
      <w:r w:rsidR="00980B4E">
        <w:rPr>
          <w:szCs w:val="24"/>
        </w:rPr>
        <w:t xml:space="preserve"> (CNPF AURA)</w:t>
      </w:r>
    </w:p>
    <w:p w14:paraId="0EBB6C0B" w14:textId="77777777" w:rsidR="00475363" w:rsidRPr="00980B4E" w:rsidRDefault="00475363" w:rsidP="00475363">
      <w:pPr>
        <w:spacing w:after="120"/>
        <w:rPr>
          <w:szCs w:val="24"/>
        </w:rPr>
      </w:pPr>
      <w:r w:rsidRPr="00980B4E">
        <w:rPr>
          <w:szCs w:val="24"/>
        </w:rPr>
        <w:t xml:space="preserve">10 allée des eaux et forêts </w:t>
      </w:r>
      <w:r w:rsidR="00934FCE">
        <w:rPr>
          <w:szCs w:val="24"/>
        </w:rPr>
        <w:t xml:space="preserve">- </w:t>
      </w:r>
      <w:r w:rsidRPr="00980B4E">
        <w:rPr>
          <w:szCs w:val="24"/>
        </w:rPr>
        <w:t xml:space="preserve">Site de </w:t>
      </w:r>
      <w:proofErr w:type="spellStart"/>
      <w:r w:rsidRPr="00980B4E">
        <w:rPr>
          <w:szCs w:val="24"/>
        </w:rPr>
        <w:t>Marmilhat</w:t>
      </w:r>
      <w:proofErr w:type="spellEnd"/>
      <w:r w:rsidR="00086A71">
        <w:rPr>
          <w:szCs w:val="24"/>
        </w:rPr>
        <w:t xml:space="preserve"> - 63370 LEMPDES</w:t>
      </w:r>
    </w:p>
    <w:p w14:paraId="472C9E03" w14:textId="77777777" w:rsidR="00475363" w:rsidRPr="00323BEB" w:rsidRDefault="00475363" w:rsidP="00475363">
      <w:pPr>
        <w:spacing w:after="120"/>
        <w:rPr>
          <w:szCs w:val="24"/>
          <w:lang w:val="en-GB"/>
        </w:rPr>
      </w:pPr>
      <w:hyperlink r:id="rId7" w:history="1">
        <w:r w:rsidRPr="00323BEB">
          <w:rPr>
            <w:rStyle w:val="Lienhypertexte"/>
            <w:szCs w:val="24"/>
            <w:lang w:val="en-GB"/>
          </w:rPr>
          <w:t>https://auvergnerhonealpes.cnpf.fr/</w:t>
        </w:r>
      </w:hyperlink>
    </w:p>
    <w:p w14:paraId="15B6C5E3" w14:textId="77777777" w:rsidR="006D6886" w:rsidRPr="008E6F00" w:rsidRDefault="008E6F00" w:rsidP="006D6886">
      <w:pPr>
        <w:spacing w:after="120"/>
        <w:rPr>
          <w:szCs w:val="24"/>
          <w:lang w:val="en-GB"/>
        </w:rPr>
      </w:pPr>
      <w:r w:rsidRPr="008E6F00">
        <w:rPr>
          <w:szCs w:val="24"/>
          <w:lang w:val="en-GB"/>
        </w:rPr>
        <w:t>and secondly</w:t>
      </w:r>
      <w:r w:rsidR="00475363" w:rsidRPr="008E6F00">
        <w:rPr>
          <w:szCs w:val="24"/>
          <w:lang w:val="en-GB"/>
        </w:rPr>
        <w:t>,</w:t>
      </w:r>
    </w:p>
    <w:p w14:paraId="1FD2656A" w14:textId="77777777" w:rsidR="006D6886" w:rsidRPr="008E6F00" w:rsidRDefault="006D6886" w:rsidP="006D6886">
      <w:pPr>
        <w:spacing w:after="120"/>
        <w:rPr>
          <w:szCs w:val="24"/>
          <w:lang w:val="en-GB"/>
        </w:rPr>
      </w:pPr>
      <w:r w:rsidRPr="008E6F00">
        <w:rPr>
          <w:szCs w:val="24"/>
          <w:lang w:val="en-GB"/>
        </w:rPr>
        <w:t>&lt;</w:t>
      </w:r>
      <w:r w:rsidR="008E6F00" w:rsidRPr="008E6F00">
        <w:rPr>
          <w:szCs w:val="24"/>
          <w:shd w:val="clear" w:color="auto" w:fill="BFBFBF"/>
          <w:lang w:val="en-GB"/>
        </w:rPr>
        <w:t>Full o</w:t>
      </w:r>
      <w:r w:rsidR="008E6F00">
        <w:rPr>
          <w:szCs w:val="24"/>
          <w:shd w:val="clear" w:color="auto" w:fill="BFBFBF"/>
          <w:lang w:val="en-GB"/>
        </w:rPr>
        <w:t>f</w:t>
      </w:r>
      <w:r w:rsidR="008E6F00" w:rsidRPr="008E6F00">
        <w:rPr>
          <w:szCs w:val="24"/>
          <w:shd w:val="clear" w:color="auto" w:fill="BFBFBF"/>
          <w:lang w:val="en-GB"/>
        </w:rPr>
        <w:t>ficial name of contractor</w:t>
      </w:r>
      <w:r w:rsidRPr="008E6F00">
        <w:rPr>
          <w:szCs w:val="24"/>
          <w:lang w:val="en-GB"/>
        </w:rPr>
        <w:t xml:space="preserve">&gt; </w:t>
      </w:r>
    </w:p>
    <w:p w14:paraId="65896614" w14:textId="77777777" w:rsidR="006D6886" w:rsidRPr="008E6F00" w:rsidRDefault="006D6886" w:rsidP="006D6886">
      <w:pPr>
        <w:spacing w:after="120"/>
        <w:rPr>
          <w:szCs w:val="24"/>
          <w:lang w:val="en-GB"/>
        </w:rPr>
      </w:pPr>
      <w:r w:rsidRPr="008E6F00">
        <w:rPr>
          <w:szCs w:val="24"/>
          <w:lang w:val="en-GB"/>
        </w:rPr>
        <w:t>&lt;</w:t>
      </w:r>
      <w:r w:rsidR="008E6F00" w:rsidRPr="008E6F00">
        <w:rPr>
          <w:szCs w:val="24"/>
          <w:shd w:val="clear" w:color="auto" w:fill="BFBFBF"/>
          <w:lang w:val="en-GB"/>
        </w:rPr>
        <w:t>Full official address</w:t>
      </w:r>
      <w:r w:rsidRPr="008E6F00">
        <w:rPr>
          <w:szCs w:val="24"/>
          <w:lang w:val="en-GB"/>
        </w:rPr>
        <w:t>&gt;</w:t>
      </w:r>
    </w:p>
    <w:p w14:paraId="631DED8C" w14:textId="77777777" w:rsidR="00475363" w:rsidRPr="008E6F00" w:rsidRDefault="00475363" w:rsidP="006D6886">
      <w:pPr>
        <w:spacing w:after="120"/>
        <w:rPr>
          <w:szCs w:val="24"/>
          <w:lang w:val="en-GB"/>
        </w:rPr>
      </w:pPr>
    </w:p>
    <w:p w14:paraId="0E2EFD5D" w14:textId="77777777" w:rsidR="006D6886" w:rsidRPr="008E6F00" w:rsidRDefault="008E6F00" w:rsidP="006D6886">
      <w:pPr>
        <w:spacing w:after="120"/>
        <w:rPr>
          <w:szCs w:val="24"/>
          <w:lang w:val="en-GB"/>
        </w:rPr>
        <w:sectPr w:rsidR="006D6886" w:rsidRPr="008E6F00" w:rsidSect="00341B1E">
          <w:headerReference w:type="even" r:id="rId8"/>
          <w:headerReference w:type="default" r:id="rId9"/>
          <w:footerReference w:type="default" r:id="rId10"/>
          <w:headerReference w:type="first" r:id="rId11"/>
          <w:footerReference w:type="first" r:id="rId12"/>
          <w:pgSz w:w="11906" w:h="16838" w:code="9"/>
          <w:pgMar w:top="879" w:right="1134" w:bottom="1418" w:left="1134" w:header="1418" w:footer="420" w:gutter="0"/>
          <w:cols w:space="708"/>
          <w:titlePg/>
          <w:docGrid w:linePitch="360"/>
        </w:sectPr>
      </w:pPr>
      <w:r w:rsidRPr="008E6F00">
        <w:rPr>
          <w:szCs w:val="24"/>
          <w:lang w:val="en-GB"/>
        </w:rPr>
        <w:t>Have agreed as follows</w:t>
      </w:r>
      <w:r w:rsidR="00341B1E" w:rsidRPr="008E6F00">
        <w:rPr>
          <w:szCs w:val="24"/>
          <w:lang w:val="en-GB"/>
        </w:rPr>
        <w:t>:</w:t>
      </w:r>
    </w:p>
    <w:p w14:paraId="3BBA82AC" w14:textId="77777777" w:rsidR="006D6886" w:rsidRPr="008E6F00" w:rsidRDefault="006D6886" w:rsidP="00341B1E">
      <w:pPr>
        <w:pStyle w:val="Titre1"/>
        <w:spacing w:before="20" w:after="180"/>
        <w:ind w:right="20"/>
        <w:rPr>
          <w:rFonts w:asciiTheme="minorHAnsi" w:eastAsia="Trebuchet MS" w:hAnsiTheme="minorHAnsi" w:cstheme="minorHAnsi"/>
          <w:color w:val="00B050"/>
          <w:sz w:val="28"/>
          <w:lang w:val="en-GB"/>
        </w:rPr>
      </w:pPr>
      <w:bookmarkStart w:id="0" w:name="_Hlk491603720"/>
      <w:r w:rsidRPr="008E6F00">
        <w:rPr>
          <w:rFonts w:asciiTheme="minorHAnsi" w:eastAsia="Trebuchet MS" w:hAnsiTheme="minorHAnsi" w:cstheme="minorHAnsi"/>
          <w:color w:val="00B050"/>
          <w:sz w:val="28"/>
          <w:lang w:val="en-GB"/>
        </w:rPr>
        <w:lastRenderedPageBreak/>
        <w:t xml:space="preserve">Article 1. </w:t>
      </w:r>
      <w:bookmarkEnd w:id="0"/>
      <w:r w:rsidR="008E6F00" w:rsidRPr="008E6F00">
        <w:rPr>
          <w:rFonts w:asciiTheme="minorHAnsi" w:eastAsia="Trebuchet MS" w:hAnsiTheme="minorHAnsi" w:cstheme="minorHAnsi"/>
          <w:color w:val="00B050"/>
          <w:sz w:val="28"/>
          <w:lang w:val="en-GB"/>
        </w:rPr>
        <w:t>Subject</w:t>
      </w:r>
    </w:p>
    <w:p w14:paraId="7D33C890" w14:textId="77777777" w:rsidR="008E6F00" w:rsidRPr="008E6F00" w:rsidRDefault="00A20A39" w:rsidP="008E6F00">
      <w:pPr>
        <w:spacing w:after="120"/>
        <w:jc w:val="both"/>
        <w:rPr>
          <w:rFonts w:eastAsia="Calibri" w:cstheme="minorHAnsi"/>
          <w:lang w:val="en-GB"/>
        </w:rPr>
      </w:pPr>
      <w:r>
        <w:rPr>
          <w:rFonts w:eastAsia="Calibri" w:cstheme="minorHAnsi"/>
          <w:lang w:val="en-GB"/>
        </w:rPr>
        <w:t>The p</w:t>
      </w:r>
      <w:r w:rsidR="008E6F00" w:rsidRPr="008E6F00">
        <w:rPr>
          <w:rFonts w:eastAsia="Calibri" w:cstheme="minorHAnsi"/>
          <w:lang w:val="en-GB"/>
        </w:rPr>
        <w:t>urpose of this contract is to carry out a study into the cavitation of Atlas Cedar. This study includes</w:t>
      </w:r>
      <w:r>
        <w:rPr>
          <w:rFonts w:eastAsia="Calibri" w:cstheme="minorHAnsi"/>
          <w:lang w:val="en-GB"/>
        </w:rPr>
        <w:t xml:space="preserve"> </w:t>
      </w:r>
      <w:r w:rsidR="008E6F00" w:rsidRPr="008E6F00">
        <w:rPr>
          <w:rFonts w:eastAsia="Calibri" w:cstheme="minorHAnsi"/>
          <w:lang w:val="en-GB"/>
        </w:rPr>
        <w:t>a bibliographical summary, analysis of field data collected by the CRPF, calibration and collectio</w:t>
      </w:r>
      <w:r>
        <w:rPr>
          <w:rFonts w:eastAsia="Calibri" w:cstheme="minorHAnsi"/>
          <w:lang w:val="en-GB"/>
        </w:rPr>
        <w:t xml:space="preserve">n of </w:t>
      </w:r>
      <w:r w:rsidR="008E6F00" w:rsidRPr="008E6F00">
        <w:rPr>
          <w:rFonts w:eastAsia="Calibri" w:cstheme="minorHAnsi"/>
          <w:lang w:val="en-GB"/>
        </w:rPr>
        <w:t>samples of Atlas Cedar in the field, cavitation measurements usi</w:t>
      </w:r>
      <w:r>
        <w:rPr>
          <w:rFonts w:eastAsia="Calibri" w:cstheme="minorHAnsi"/>
          <w:lang w:val="en-GB"/>
        </w:rPr>
        <w:t xml:space="preserve">ng the </w:t>
      </w:r>
      <w:proofErr w:type="spellStart"/>
      <w:r>
        <w:rPr>
          <w:rFonts w:eastAsia="Calibri" w:cstheme="minorHAnsi"/>
          <w:lang w:val="en-GB"/>
        </w:rPr>
        <w:t>cavitron</w:t>
      </w:r>
      <w:proofErr w:type="spellEnd"/>
      <w:r>
        <w:rPr>
          <w:rFonts w:eastAsia="Calibri" w:cstheme="minorHAnsi"/>
          <w:lang w:val="en-GB"/>
        </w:rPr>
        <w:t xml:space="preserve"> method, and the </w:t>
      </w:r>
      <w:r w:rsidR="008E6F00" w:rsidRPr="008E6F00">
        <w:rPr>
          <w:rFonts w:eastAsia="Calibri" w:cstheme="minorHAnsi"/>
          <w:lang w:val="en-GB"/>
        </w:rPr>
        <w:t>drafting of a scientific study report in French.</w:t>
      </w:r>
    </w:p>
    <w:p w14:paraId="46A23279" w14:textId="77777777" w:rsidR="008E6F00" w:rsidRPr="008E6F00" w:rsidRDefault="008E6F00" w:rsidP="008E6F00">
      <w:pPr>
        <w:spacing w:after="120"/>
        <w:jc w:val="both"/>
        <w:rPr>
          <w:rFonts w:eastAsia="Calibri" w:cstheme="minorHAnsi"/>
          <w:lang w:val="en-GB"/>
        </w:rPr>
      </w:pPr>
      <w:r w:rsidRPr="008E6F00">
        <w:rPr>
          <w:rFonts w:eastAsia="Calibri" w:cstheme="minorHAnsi"/>
          <w:lang w:val="en-GB"/>
        </w:rPr>
        <w:t>These services are part of the implementation of the INTERREG SUDOE COOPTREE cooperation project.</w:t>
      </w:r>
    </w:p>
    <w:p w14:paraId="57773707" w14:textId="77777777" w:rsidR="008E6F00" w:rsidRPr="008E6F00" w:rsidRDefault="008E6F00" w:rsidP="008E6F00">
      <w:pPr>
        <w:spacing w:after="120"/>
        <w:jc w:val="both"/>
        <w:rPr>
          <w:rFonts w:eastAsia="Calibri" w:cstheme="minorHAnsi"/>
          <w:lang w:val="en-GB"/>
        </w:rPr>
      </w:pPr>
      <w:r w:rsidRPr="008E6F00">
        <w:rPr>
          <w:rFonts w:eastAsia="Calibri" w:cstheme="minorHAnsi"/>
          <w:lang w:val="en-GB"/>
        </w:rPr>
        <w:t xml:space="preserve">The expected benefits </w:t>
      </w:r>
      <w:proofErr w:type="gramStart"/>
      <w:r w:rsidRPr="008E6F00">
        <w:rPr>
          <w:rFonts w:eastAsia="Calibri" w:cstheme="minorHAnsi"/>
          <w:lang w:val="en-GB"/>
        </w:rPr>
        <w:t>are :</w:t>
      </w:r>
      <w:proofErr w:type="gramEnd"/>
    </w:p>
    <w:p w14:paraId="1386F70A" w14:textId="77777777" w:rsidR="00A20A39" w:rsidRDefault="00A20A39" w:rsidP="008E6F00">
      <w:pPr>
        <w:spacing w:after="120"/>
        <w:jc w:val="both"/>
        <w:rPr>
          <w:rFonts w:eastAsia="Calibri" w:cstheme="minorHAnsi"/>
          <w:lang w:val="en-GB"/>
        </w:rPr>
      </w:pPr>
      <w:r>
        <w:rPr>
          <w:rFonts w:eastAsia="Calibri" w:cstheme="minorHAnsi"/>
          <w:lang w:val="en-GB"/>
        </w:rPr>
        <w:t>→</w:t>
      </w:r>
      <w:r>
        <w:rPr>
          <w:rFonts w:eastAsia="Calibri" w:cstheme="minorHAnsi"/>
          <w:lang w:val="en-GB"/>
        </w:rPr>
        <w:tab/>
      </w:r>
      <w:r w:rsidR="008E6F00" w:rsidRPr="008E6F00">
        <w:rPr>
          <w:rFonts w:eastAsia="Calibri" w:cstheme="minorHAnsi"/>
          <w:lang w:val="en-GB"/>
        </w:rPr>
        <w:t>Bibliographical summary of current knowledge</w:t>
      </w:r>
    </w:p>
    <w:p w14:paraId="3BBFF8E6" w14:textId="77777777" w:rsidR="008E6F00" w:rsidRPr="008E6F00" w:rsidRDefault="00A20A39" w:rsidP="008E6F00">
      <w:pPr>
        <w:spacing w:after="120"/>
        <w:jc w:val="both"/>
        <w:rPr>
          <w:rFonts w:eastAsia="Calibri" w:cstheme="minorHAnsi"/>
          <w:lang w:val="en-GB"/>
        </w:rPr>
      </w:pPr>
      <w:r>
        <w:rPr>
          <w:rFonts w:eastAsia="Calibri" w:cstheme="minorHAnsi"/>
          <w:lang w:val="en-GB"/>
        </w:rPr>
        <w:t>→</w:t>
      </w:r>
      <w:r>
        <w:rPr>
          <w:rFonts w:eastAsia="Calibri" w:cstheme="minorHAnsi"/>
          <w:lang w:val="en-GB"/>
        </w:rPr>
        <w:tab/>
      </w:r>
      <w:r w:rsidR="008E6F00" w:rsidRPr="008E6F00">
        <w:rPr>
          <w:rFonts w:eastAsia="Calibri" w:cstheme="minorHAnsi"/>
          <w:lang w:val="en-GB"/>
        </w:rPr>
        <w:t>Analysis of field data collected by the CNPF (as part of these activities) and analysis using</w:t>
      </w:r>
    </w:p>
    <w:p w14:paraId="4EBC6738" w14:textId="77777777" w:rsidR="008E6F00" w:rsidRPr="008E6F00" w:rsidRDefault="008E6F00" w:rsidP="00A20A39">
      <w:pPr>
        <w:spacing w:after="120"/>
        <w:ind w:firstLine="708"/>
        <w:jc w:val="both"/>
        <w:rPr>
          <w:rFonts w:eastAsia="Calibri" w:cstheme="minorHAnsi"/>
          <w:lang w:val="en-GB"/>
        </w:rPr>
      </w:pPr>
      <w:r w:rsidRPr="008E6F00">
        <w:rPr>
          <w:rFonts w:eastAsia="Calibri" w:cstheme="minorHAnsi"/>
          <w:lang w:val="en-GB"/>
        </w:rPr>
        <w:t>current scientific procedures</w:t>
      </w:r>
    </w:p>
    <w:p w14:paraId="2CD0BD1D" w14:textId="77777777" w:rsidR="008E6F00" w:rsidRPr="008E6F00" w:rsidRDefault="00A20A39" w:rsidP="008E6F00">
      <w:pPr>
        <w:spacing w:after="120"/>
        <w:jc w:val="both"/>
        <w:rPr>
          <w:rFonts w:eastAsia="Calibri" w:cstheme="minorHAnsi"/>
          <w:lang w:val="en-GB"/>
        </w:rPr>
      </w:pPr>
      <w:r>
        <w:rPr>
          <w:rFonts w:eastAsia="Calibri" w:cstheme="minorHAnsi"/>
          <w:lang w:val="en-GB"/>
        </w:rPr>
        <w:t>→</w:t>
      </w:r>
      <w:r>
        <w:rPr>
          <w:rFonts w:eastAsia="Calibri" w:cstheme="minorHAnsi"/>
          <w:lang w:val="en-GB"/>
        </w:rPr>
        <w:tab/>
      </w:r>
      <w:r w:rsidR="008E6F00" w:rsidRPr="008E6F00">
        <w:rPr>
          <w:rFonts w:eastAsia="Calibri" w:cstheme="minorHAnsi"/>
          <w:lang w:val="en-GB"/>
        </w:rPr>
        <w:t>Collection of samples of Atlas Cedar in situ in Auvergne according to the needs of the study,</w:t>
      </w:r>
    </w:p>
    <w:p w14:paraId="5EF3DF58" w14:textId="77777777" w:rsidR="008E6F00" w:rsidRPr="008E6F00" w:rsidRDefault="008E6F00" w:rsidP="00A20A39">
      <w:pPr>
        <w:spacing w:after="120"/>
        <w:ind w:firstLine="708"/>
        <w:jc w:val="both"/>
        <w:rPr>
          <w:rFonts w:eastAsia="Calibri" w:cstheme="minorHAnsi"/>
          <w:lang w:val="en-GB"/>
        </w:rPr>
      </w:pPr>
      <w:r w:rsidRPr="008E6F00">
        <w:rPr>
          <w:rFonts w:eastAsia="Calibri" w:cstheme="minorHAnsi"/>
          <w:lang w:val="en-GB"/>
        </w:rPr>
        <w:t>allowing reliable statistical analysis.</w:t>
      </w:r>
    </w:p>
    <w:p w14:paraId="4CCC1CB1" w14:textId="77777777" w:rsidR="008E6F00" w:rsidRPr="00323BEB" w:rsidRDefault="00A20A39" w:rsidP="008E6F00">
      <w:pPr>
        <w:spacing w:after="120"/>
        <w:jc w:val="both"/>
        <w:rPr>
          <w:rFonts w:eastAsia="Calibri" w:cstheme="minorHAnsi"/>
          <w:lang w:val="en-GB"/>
        </w:rPr>
      </w:pPr>
      <w:r w:rsidRPr="00323BEB">
        <w:rPr>
          <w:rFonts w:eastAsia="Calibri" w:cstheme="minorHAnsi"/>
          <w:lang w:val="en-GB"/>
        </w:rPr>
        <w:t>→</w:t>
      </w:r>
      <w:r w:rsidRPr="00323BEB">
        <w:rPr>
          <w:rFonts w:eastAsia="Calibri" w:cstheme="minorHAnsi"/>
          <w:lang w:val="en-GB"/>
        </w:rPr>
        <w:tab/>
      </w:r>
      <w:r w:rsidR="008E6F00" w:rsidRPr="00323BEB">
        <w:rPr>
          <w:rFonts w:eastAsia="Calibri" w:cstheme="minorHAnsi"/>
          <w:lang w:val="en-GB"/>
        </w:rPr>
        <w:t>Cavitation measurements using the CAVITRON method</w:t>
      </w:r>
    </w:p>
    <w:p w14:paraId="4D759774" w14:textId="77777777" w:rsidR="008E6F00" w:rsidRPr="00323BEB" w:rsidRDefault="00A20A39" w:rsidP="008E6F00">
      <w:pPr>
        <w:spacing w:after="120"/>
        <w:jc w:val="both"/>
        <w:rPr>
          <w:rFonts w:eastAsia="Calibri" w:cstheme="minorHAnsi"/>
          <w:lang w:val="en-GB"/>
        </w:rPr>
      </w:pPr>
      <w:r w:rsidRPr="00323BEB">
        <w:rPr>
          <w:rFonts w:eastAsia="Calibri" w:cstheme="minorHAnsi"/>
          <w:lang w:val="en-GB"/>
        </w:rPr>
        <w:t>→</w:t>
      </w:r>
      <w:r w:rsidRPr="00323BEB">
        <w:rPr>
          <w:rFonts w:eastAsia="Calibri" w:cstheme="minorHAnsi"/>
          <w:lang w:val="en-GB"/>
        </w:rPr>
        <w:tab/>
      </w:r>
      <w:r w:rsidR="008E6F00" w:rsidRPr="00323BEB">
        <w:rPr>
          <w:rFonts w:eastAsia="Calibri" w:cstheme="minorHAnsi"/>
          <w:lang w:val="en-GB"/>
        </w:rPr>
        <w:t>Writing the scientific study report</w:t>
      </w:r>
    </w:p>
    <w:p w14:paraId="33401F39" w14:textId="77777777" w:rsidR="00B633F2" w:rsidRPr="00323BEB" w:rsidRDefault="00B633F2" w:rsidP="00B633F2">
      <w:pPr>
        <w:spacing w:after="120"/>
        <w:jc w:val="both"/>
        <w:rPr>
          <w:rFonts w:cstheme="minorHAnsi"/>
          <w:b/>
          <w:lang w:val="en-GB"/>
        </w:rPr>
      </w:pPr>
    </w:p>
    <w:p w14:paraId="3DFA9EA1" w14:textId="77777777" w:rsidR="006D6886" w:rsidRPr="00A20A39" w:rsidRDefault="008E6F00" w:rsidP="002F62E4">
      <w:pPr>
        <w:pStyle w:val="Titre1"/>
        <w:spacing w:before="20" w:after="180"/>
        <w:ind w:right="20"/>
        <w:rPr>
          <w:rFonts w:asciiTheme="minorHAnsi" w:eastAsia="Trebuchet MS" w:hAnsiTheme="minorHAnsi" w:cstheme="minorHAnsi"/>
          <w:color w:val="00B050"/>
          <w:sz w:val="28"/>
          <w:lang w:val="en-GB"/>
        </w:rPr>
      </w:pPr>
      <w:r w:rsidRPr="00A20A39">
        <w:rPr>
          <w:rFonts w:asciiTheme="minorHAnsi" w:eastAsia="Trebuchet MS" w:hAnsiTheme="minorHAnsi" w:cstheme="minorHAnsi"/>
          <w:color w:val="00B050"/>
          <w:sz w:val="28"/>
          <w:lang w:val="en-GB"/>
        </w:rPr>
        <w:t>Article 2. Amount</w:t>
      </w:r>
      <w:r w:rsidR="006D6886" w:rsidRPr="00A20A39">
        <w:rPr>
          <w:rFonts w:asciiTheme="minorHAnsi" w:eastAsia="Trebuchet MS" w:hAnsiTheme="minorHAnsi" w:cstheme="minorHAnsi"/>
          <w:color w:val="00B050"/>
          <w:sz w:val="28"/>
          <w:lang w:val="en-GB"/>
        </w:rPr>
        <w:t xml:space="preserve"> </w:t>
      </w:r>
    </w:p>
    <w:p w14:paraId="52A466EC" w14:textId="77777777" w:rsidR="00A20A39" w:rsidRPr="00A20A39" w:rsidRDefault="00A20A39" w:rsidP="00A20A39">
      <w:pPr>
        <w:tabs>
          <w:tab w:val="left" w:pos="7938"/>
        </w:tabs>
        <w:spacing w:after="0" w:line="240" w:lineRule="auto"/>
        <w:jc w:val="both"/>
        <w:rPr>
          <w:rFonts w:cstheme="minorHAnsi"/>
          <w:lang w:val="en-GB" w:eastAsia="fr-FR"/>
        </w:rPr>
      </w:pPr>
      <w:r w:rsidRPr="00A20A39">
        <w:rPr>
          <w:rFonts w:cstheme="minorHAnsi"/>
          <w:lang w:val="en-GB" w:eastAsia="fr-FR"/>
        </w:rPr>
        <w:t>This contract is concluded on a lump-sum basis for each of the 5 services, as shown in the financial</w:t>
      </w:r>
    </w:p>
    <w:p w14:paraId="080D3CCF" w14:textId="77777777" w:rsidR="006D6886" w:rsidRPr="00A20A39" w:rsidRDefault="00A20A39" w:rsidP="00A20A39">
      <w:pPr>
        <w:tabs>
          <w:tab w:val="left" w:pos="7938"/>
        </w:tabs>
        <w:spacing w:after="0" w:line="240" w:lineRule="auto"/>
        <w:jc w:val="both"/>
        <w:rPr>
          <w:rFonts w:cstheme="minorHAnsi"/>
          <w:lang w:val="en-GB" w:eastAsia="fr-FR"/>
        </w:rPr>
      </w:pPr>
      <w:r w:rsidRPr="00A20A39">
        <w:rPr>
          <w:rFonts w:cstheme="minorHAnsi"/>
          <w:lang w:val="en-GB" w:eastAsia="fr-FR"/>
        </w:rPr>
        <w:t>appendix provided.</w:t>
      </w:r>
    </w:p>
    <w:p w14:paraId="7EE29934" w14:textId="77777777" w:rsidR="00B633F2" w:rsidRPr="00A20A39" w:rsidRDefault="00B633F2" w:rsidP="006D6886">
      <w:pPr>
        <w:tabs>
          <w:tab w:val="left" w:pos="7938"/>
        </w:tabs>
        <w:spacing w:after="0" w:line="240" w:lineRule="auto"/>
        <w:jc w:val="both"/>
        <w:rPr>
          <w:rFonts w:cstheme="minorHAnsi"/>
          <w:lang w:val="en-GB" w:eastAsia="fr-FR"/>
        </w:rPr>
      </w:pPr>
    </w:p>
    <w:p w14:paraId="561C4F15" w14:textId="77777777" w:rsidR="006D6886" w:rsidRPr="00A20A39" w:rsidRDefault="006D6886" w:rsidP="006D6886">
      <w:pPr>
        <w:tabs>
          <w:tab w:val="left" w:pos="7938"/>
        </w:tabs>
        <w:spacing w:after="0" w:line="240" w:lineRule="auto"/>
        <w:jc w:val="both"/>
        <w:rPr>
          <w:rFonts w:cstheme="minorHAnsi"/>
          <w:lang w:val="en-GB" w:eastAsia="fr-FR"/>
        </w:rPr>
      </w:pPr>
    </w:p>
    <w:p w14:paraId="1712C7C0" w14:textId="77777777" w:rsidR="006D6886" w:rsidRPr="00A20A39" w:rsidRDefault="008E6F00" w:rsidP="00341B1E">
      <w:pPr>
        <w:pStyle w:val="Titre1"/>
        <w:spacing w:before="20" w:after="180"/>
        <w:ind w:right="20"/>
        <w:rPr>
          <w:rFonts w:asciiTheme="minorHAnsi" w:eastAsia="Trebuchet MS" w:hAnsiTheme="minorHAnsi" w:cstheme="minorHAnsi"/>
          <w:color w:val="00B050"/>
          <w:sz w:val="28"/>
          <w:lang w:val="en-GB"/>
        </w:rPr>
      </w:pPr>
      <w:r w:rsidRPr="00A20A39">
        <w:rPr>
          <w:rFonts w:asciiTheme="minorHAnsi" w:eastAsia="Trebuchet MS" w:hAnsiTheme="minorHAnsi" w:cstheme="minorHAnsi"/>
          <w:color w:val="00B050"/>
          <w:sz w:val="28"/>
          <w:lang w:val="en-GB"/>
        </w:rPr>
        <w:t>Article 3. Contract duration and performance period</w:t>
      </w:r>
    </w:p>
    <w:p w14:paraId="4685D289" w14:textId="77777777" w:rsidR="00A20A39" w:rsidRPr="00A20A39" w:rsidRDefault="00A20A39" w:rsidP="00A20A39">
      <w:pPr>
        <w:pStyle w:val="Sansinterligne"/>
        <w:rPr>
          <w:lang w:val="en-GB"/>
        </w:rPr>
      </w:pPr>
      <w:r w:rsidRPr="00A20A39">
        <w:rPr>
          <w:lang w:val="en-GB"/>
        </w:rPr>
        <w:t>The service will commence on notification of the contract and run until 31/12/2025.</w:t>
      </w:r>
    </w:p>
    <w:p w14:paraId="16EABE0B" w14:textId="77777777" w:rsidR="00A20A39" w:rsidRPr="00A20A39" w:rsidRDefault="00A20A39" w:rsidP="00A20A39">
      <w:pPr>
        <w:pStyle w:val="Sansinterligne"/>
        <w:rPr>
          <w:lang w:val="en-GB"/>
        </w:rPr>
      </w:pPr>
      <w:r w:rsidRPr="00A20A39">
        <w:rPr>
          <w:lang w:val="en-GB"/>
        </w:rPr>
        <w:t>The service is scheduled to start on 15/03/2025.</w:t>
      </w:r>
    </w:p>
    <w:p w14:paraId="46897188" w14:textId="77777777" w:rsidR="00A20A39" w:rsidRPr="00323BEB" w:rsidRDefault="00A20A39" w:rsidP="00A20A39">
      <w:pPr>
        <w:pStyle w:val="Sansinterligne"/>
        <w:rPr>
          <w:lang w:val="en-GB"/>
        </w:rPr>
      </w:pPr>
      <w:r w:rsidRPr="00323BEB">
        <w:rPr>
          <w:lang w:val="en-GB"/>
        </w:rPr>
        <w:t>The contract will be awarded to a single bidder.</w:t>
      </w:r>
    </w:p>
    <w:p w14:paraId="21D53777" w14:textId="77777777" w:rsidR="002F62E4" w:rsidRPr="00323BEB" w:rsidRDefault="002F62E4" w:rsidP="00822F62">
      <w:pPr>
        <w:jc w:val="both"/>
        <w:rPr>
          <w:rFonts w:cstheme="minorHAnsi"/>
          <w:lang w:val="en-GB"/>
        </w:rPr>
      </w:pPr>
    </w:p>
    <w:p w14:paraId="0BBD8788" w14:textId="77777777" w:rsidR="006D6886" w:rsidRPr="00A20A39" w:rsidRDefault="006D6886" w:rsidP="00341B1E">
      <w:pPr>
        <w:pStyle w:val="Titre1"/>
        <w:spacing w:before="20" w:after="180"/>
        <w:ind w:right="20"/>
        <w:rPr>
          <w:rFonts w:asciiTheme="minorHAnsi" w:eastAsia="Trebuchet MS" w:hAnsiTheme="minorHAnsi" w:cstheme="minorHAnsi"/>
          <w:color w:val="00B050"/>
          <w:sz w:val="28"/>
          <w:lang w:val="en-GB"/>
        </w:rPr>
      </w:pPr>
      <w:r w:rsidRPr="00A20A39">
        <w:rPr>
          <w:rFonts w:asciiTheme="minorHAnsi" w:eastAsia="Trebuchet MS" w:hAnsiTheme="minorHAnsi" w:cstheme="minorHAnsi"/>
          <w:color w:val="00B050"/>
          <w:sz w:val="28"/>
          <w:lang w:val="en-GB"/>
        </w:rPr>
        <w:t xml:space="preserve">Article 4. </w:t>
      </w:r>
      <w:r w:rsidR="008E6F00" w:rsidRPr="00A20A39">
        <w:rPr>
          <w:rFonts w:asciiTheme="minorHAnsi" w:eastAsia="Trebuchet MS" w:hAnsiTheme="minorHAnsi" w:cstheme="minorHAnsi"/>
          <w:color w:val="00B050"/>
          <w:sz w:val="28"/>
          <w:lang w:val="en-GB"/>
        </w:rPr>
        <w:t>Commencement of performance of services</w:t>
      </w:r>
    </w:p>
    <w:p w14:paraId="010521D6" w14:textId="77777777" w:rsidR="00A20A39" w:rsidRPr="00A20A39" w:rsidRDefault="00A20A39" w:rsidP="00A20A39">
      <w:pPr>
        <w:pStyle w:val="Sansinterligne"/>
        <w:rPr>
          <w:lang w:val="en-GB" w:eastAsia="fr-FR"/>
        </w:rPr>
      </w:pPr>
      <w:r w:rsidRPr="00A20A39">
        <w:rPr>
          <w:lang w:val="en-GB" w:eastAsia="fr-FR"/>
        </w:rPr>
        <w:t>No service may give rise to the commencement of performance before notification of the contract.</w:t>
      </w:r>
    </w:p>
    <w:p w14:paraId="3CEFAF69" w14:textId="77777777" w:rsidR="00A20A39" w:rsidRPr="00A20A39" w:rsidRDefault="00A20A39" w:rsidP="00A20A39">
      <w:pPr>
        <w:pStyle w:val="Sansinterligne"/>
        <w:rPr>
          <w:lang w:val="en-GB" w:eastAsia="fr-FR"/>
        </w:rPr>
      </w:pPr>
      <w:r w:rsidRPr="00A20A39">
        <w:rPr>
          <w:lang w:val="en-GB" w:eastAsia="fr-FR"/>
        </w:rPr>
        <w:t>Notification of the contract shall constitute a service order for the performance of the services</w:t>
      </w:r>
    </w:p>
    <w:p w14:paraId="5229307A" w14:textId="77777777" w:rsidR="00A20A39" w:rsidRPr="00323BEB" w:rsidRDefault="00A20A39" w:rsidP="00A20A39">
      <w:pPr>
        <w:pStyle w:val="Sansinterligne"/>
        <w:rPr>
          <w:lang w:val="en-GB" w:eastAsia="fr-FR"/>
        </w:rPr>
      </w:pPr>
      <w:r w:rsidRPr="00323BEB">
        <w:rPr>
          <w:lang w:val="en-GB" w:eastAsia="fr-FR"/>
        </w:rPr>
        <w:t>covered by this contract.</w:t>
      </w:r>
    </w:p>
    <w:p w14:paraId="11359BC1" w14:textId="77777777" w:rsidR="00341B1E" w:rsidRPr="00323BEB" w:rsidRDefault="00341B1E" w:rsidP="006D6886">
      <w:pPr>
        <w:spacing w:after="120"/>
        <w:jc w:val="both"/>
        <w:rPr>
          <w:rFonts w:cstheme="minorHAnsi"/>
          <w:b/>
          <w:lang w:val="en-GB"/>
        </w:rPr>
      </w:pPr>
    </w:p>
    <w:p w14:paraId="50A4F003" w14:textId="77777777" w:rsidR="00B633F2" w:rsidRPr="00323BEB" w:rsidRDefault="00B633F2" w:rsidP="006D6886">
      <w:pPr>
        <w:spacing w:after="120"/>
        <w:jc w:val="both"/>
        <w:rPr>
          <w:rFonts w:cstheme="minorHAnsi"/>
          <w:b/>
          <w:lang w:val="en-GB"/>
        </w:rPr>
      </w:pPr>
    </w:p>
    <w:p w14:paraId="62988611" w14:textId="77777777" w:rsidR="00B633F2" w:rsidRPr="00323BEB" w:rsidRDefault="00B633F2" w:rsidP="006D6886">
      <w:pPr>
        <w:spacing w:after="120"/>
        <w:jc w:val="both"/>
        <w:rPr>
          <w:rFonts w:cstheme="minorHAnsi"/>
          <w:b/>
          <w:lang w:val="en-GB"/>
        </w:rPr>
      </w:pPr>
    </w:p>
    <w:p w14:paraId="105C385C" w14:textId="77777777" w:rsidR="00B633F2" w:rsidRPr="00323BEB" w:rsidRDefault="00B633F2" w:rsidP="006D6886">
      <w:pPr>
        <w:spacing w:after="120"/>
        <w:jc w:val="both"/>
        <w:rPr>
          <w:rFonts w:cstheme="minorHAnsi"/>
          <w:b/>
          <w:lang w:val="en-GB"/>
        </w:rPr>
      </w:pPr>
    </w:p>
    <w:p w14:paraId="3CEAD067" w14:textId="77777777" w:rsidR="006D6886" w:rsidRPr="00A20A39" w:rsidRDefault="006D6886" w:rsidP="00341B1E">
      <w:pPr>
        <w:pStyle w:val="Titre1"/>
        <w:spacing w:before="20" w:after="180"/>
        <w:ind w:right="20"/>
        <w:rPr>
          <w:rFonts w:asciiTheme="minorHAnsi" w:eastAsia="Trebuchet MS" w:hAnsiTheme="minorHAnsi" w:cstheme="minorHAnsi"/>
          <w:color w:val="00B050"/>
          <w:sz w:val="28"/>
          <w:lang w:val="en-GB"/>
        </w:rPr>
      </w:pPr>
      <w:r w:rsidRPr="00A20A39">
        <w:rPr>
          <w:rFonts w:asciiTheme="minorHAnsi" w:eastAsia="Trebuchet MS" w:hAnsiTheme="minorHAnsi" w:cstheme="minorHAnsi"/>
          <w:color w:val="00B050"/>
          <w:sz w:val="28"/>
          <w:lang w:val="en-GB"/>
        </w:rPr>
        <w:lastRenderedPageBreak/>
        <w:t xml:space="preserve">Article </w:t>
      </w:r>
      <w:r w:rsidR="003C6F07" w:rsidRPr="00A20A39">
        <w:rPr>
          <w:rFonts w:asciiTheme="minorHAnsi" w:eastAsia="Trebuchet MS" w:hAnsiTheme="minorHAnsi" w:cstheme="minorHAnsi"/>
          <w:color w:val="00B050"/>
          <w:sz w:val="28"/>
          <w:lang w:val="en-GB"/>
        </w:rPr>
        <w:t>5</w:t>
      </w:r>
      <w:r w:rsidR="008E6F00" w:rsidRPr="00A20A39">
        <w:rPr>
          <w:rFonts w:asciiTheme="minorHAnsi" w:eastAsia="Trebuchet MS" w:hAnsiTheme="minorHAnsi" w:cstheme="minorHAnsi"/>
          <w:color w:val="00B050"/>
          <w:sz w:val="28"/>
          <w:lang w:val="en-GB"/>
        </w:rPr>
        <w:t>. Contractual documents</w:t>
      </w:r>
    </w:p>
    <w:p w14:paraId="1749D4FD" w14:textId="77777777" w:rsidR="00A20A39" w:rsidRPr="00A20A39" w:rsidRDefault="00A20A39" w:rsidP="00A20A39">
      <w:pPr>
        <w:spacing w:after="120"/>
        <w:jc w:val="both"/>
        <w:rPr>
          <w:rFonts w:cstheme="minorHAnsi"/>
          <w:lang w:val="en-GB"/>
        </w:rPr>
      </w:pPr>
      <w:r w:rsidRPr="00A20A39">
        <w:rPr>
          <w:rFonts w:cstheme="minorHAnsi"/>
          <w:lang w:val="en-GB"/>
        </w:rPr>
        <w:t>The following documents are considered part of this subsequent contract and must be read and</w:t>
      </w:r>
    </w:p>
    <w:p w14:paraId="067CB206" w14:textId="77777777" w:rsidR="00A20A39" w:rsidRPr="00A20A39" w:rsidRDefault="00A20A39" w:rsidP="00A20A39">
      <w:pPr>
        <w:spacing w:after="120"/>
        <w:jc w:val="both"/>
        <w:rPr>
          <w:rFonts w:cstheme="minorHAnsi"/>
          <w:lang w:val="en-GB"/>
        </w:rPr>
      </w:pPr>
      <w:r w:rsidRPr="00A20A39">
        <w:rPr>
          <w:rFonts w:cstheme="minorHAnsi"/>
          <w:lang w:val="en-GB"/>
        </w:rPr>
        <w:t>interpreted as such:</w:t>
      </w:r>
    </w:p>
    <w:p w14:paraId="78C647EC" w14:textId="77777777" w:rsidR="00A20A39" w:rsidRPr="00A20A39" w:rsidRDefault="00A20A39" w:rsidP="00A20A39">
      <w:pPr>
        <w:pStyle w:val="Paragraphedeliste"/>
        <w:numPr>
          <w:ilvl w:val="0"/>
          <w:numId w:val="29"/>
        </w:numPr>
        <w:spacing w:after="120"/>
        <w:jc w:val="both"/>
        <w:rPr>
          <w:rFonts w:cstheme="minorHAnsi"/>
          <w:lang w:val="en-GB"/>
        </w:rPr>
      </w:pPr>
      <w:r w:rsidRPr="00A20A39">
        <w:rPr>
          <w:rFonts w:cstheme="minorHAnsi"/>
          <w:lang w:val="en-GB"/>
        </w:rPr>
        <w:t>Commitme</w:t>
      </w:r>
      <w:r w:rsidR="006C18FA">
        <w:rPr>
          <w:rFonts w:cstheme="minorHAnsi"/>
          <w:lang w:val="en-GB"/>
        </w:rPr>
        <w:t xml:space="preserve">nt form (AE-CCP) valid as the </w:t>
      </w:r>
      <w:r w:rsidR="006C18FA" w:rsidRPr="00323BEB">
        <w:rPr>
          <w:rFonts w:cstheme="minorHAnsi"/>
          <w:lang w:val="en-GB"/>
        </w:rPr>
        <w:t>SA</w:t>
      </w:r>
      <w:r w:rsidRPr="00323BEB">
        <w:rPr>
          <w:rFonts w:cstheme="minorHAnsi"/>
          <w:lang w:val="en-GB"/>
        </w:rPr>
        <w:t>C</w:t>
      </w:r>
      <w:r w:rsidR="006C18FA" w:rsidRPr="00323BEB">
        <w:rPr>
          <w:rFonts w:cstheme="minorHAnsi"/>
          <w:lang w:val="en-GB"/>
        </w:rPr>
        <w:t xml:space="preserve"> (specific administrative clauses)</w:t>
      </w:r>
      <w:r w:rsidRPr="00A20A39">
        <w:rPr>
          <w:rFonts w:cstheme="minorHAnsi"/>
          <w:lang w:val="en-GB"/>
        </w:rPr>
        <w:t>: to be completed, dated and signed by the qualified representatives of the companies to be awarded the contract;</w:t>
      </w:r>
    </w:p>
    <w:p w14:paraId="69C22E54" w14:textId="77777777" w:rsidR="00A20A39" w:rsidRPr="00A20A39" w:rsidRDefault="00A20A39" w:rsidP="00A20A39">
      <w:pPr>
        <w:pStyle w:val="Paragraphedeliste"/>
        <w:numPr>
          <w:ilvl w:val="0"/>
          <w:numId w:val="29"/>
        </w:numPr>
        <w:spacing w:after="120"/>
        <w:jc w:val="both"/>
        <w:rPr>
          <w:rFonts w:cstheme="minorHAnsi"/>
          <w:lang w:val="en-GB"/>
        </w:rPr>
      </w:pPr>
      <w:r w:rsidRPr="00A20A39">
        <w:rPr>
          <w:rFonts w:cstheme="minorHAnsi"/>
          <w:lang w:val="en-GB"/>
        </w:rPr>
        <w:t>The signed financial appendix incorporating the five services required under this contract</w:t>
      </w:r>
    </w:p>
    <w:p w14:paraId="5978479F" w14:textId="77777777" w:rsidR="00A20A39" w:rsidRPr="00A20A39" w:rsidRDefault="00A20A39" w:rsidP="00A20A39">
      <w:pPr>
        <w:pStyle w:val="Paragraphedeliste"/>
        <w:numPr>
          <w:ilvl w:val="0"/>
          <w:numId w:val="29"/>
        </w:numPr>
        <w:spacing w:after="120"/>
        <w:jc w:val="both"/>
        <w:rPr>
          <w:rFonts w:cstheme="minorHAnsi"/>
          <w:lang w:val="en-GB"/>
        </w:rPr>
      </w:pPr>
      <w:r w:rsidRPr="00A20A39">
        <w:rPr>
          <w:rFonts w:cstheme="minorHAnsi"/>
          <w:lang w:val="en-GB"/>
        </w:rPr>
        <w:t>The contractor's technical brief</w:t>
      </w:r>
    </w:p>
    <w:p w14:paraId="7660894F" w14:textId="77777777" w:rsidR="00A20A39" w:rsidRPr="00A20A39" w:rsidRDefault="00A20A39" w:rsidP="00A20A39">
      <w:pPr>
        <w:pStyle w:val="Paragraphedeliste"/>
        <w:numPr>
          <w:ilvl w:val="0"/>
          <w:numId w:val="29"/>
        </w:numPr>
        <w:spacing w:after="120"/>
        <w:jc w:val="both"/>
        <w:rPr>
          <w:rFonts w:cstheme="minorHAnsi"/>
          <w:lang w:val="en-GB"/>
        </w:rPr>
      </w:pPr>
      <w:r w:rsidRPr="00A20A39">
        <w:rPr>
          <w:rFonts w:cstheme="minorHAnsi"/>
          <w:lang w:val="en-GB"/>
        </w:rPr>
        <w:t>Timetable for completion</w:t>
      </w:r>
    </w:p>
    <w:p w14:paraId="708080C6" w14:textId="77777777" w:rsidR="006D6886" w:rsidRPr="00885179" w:rsidRDefault="006D6886" w:rsidP="006D6886">
      <w:pPr>
        <w:spacing w:after="120"/>
        <w:ind w:left="360"/>
        <w:jc w:val="both"/>
        <w:rPr>
          <w:rFonts w:cstheme="minorHAnsi"/>
        </w:rPr>
      </w:pPr>
      <w:r w:rsidRPr="00885179">
        <w:rPr>
          <w:rFonts w:cstheme="minorHAnsi"/>
        </w:rPr>
        <w:tab/>
      </w:r>
    </w:p>
    <w:p w14:paraId="0CD92D7C" w14:textId="77777777" w:rsidR="006D6886" w:rsidRPr="006C18FA" w:rsidRDefault="003C6F07" w:rsidP="00FC2E39">
      <w:pPr>
        <w:pStyle w:val="Titre1"/>
        <w:spacing w:before="20" w:after="180"/>
        <w:ind w:right="20"/>
        <w:rPr>
          <w:rFonts w:asciiTheme="minorHAnsi" w:eastAsia="Trebuchet MS" w:hAnsiTheme="minorHAnsi" w:cstheme="minorHAnsi"/>
          <w:color w:val="00B050"/>
          <w:sz w:val="28"/>
          <w:lang w:val="en-GB"/>
        </w:rPr>
      </w:pPr>
      <w:r w:rsidRPr="006C18FA">
        <w:rPr>
          <w:rFonts w:asciiTheme="minorHAnsi" w:eastAsia="Trebuchet MS" w:hAnsiTheme="minorHAnsi" w:cstheme="minorHAnsi"/>
          <w:color w:val="00B050"/>
          <w:sz w:val="28"/>
          <w:lang w:val="en-GB"/>
        </w:rPr>
        <w:t>Article 6</w:t>
      </w:r>
      <w:r w:rsidR="008E6F00" w:rsidRPr="006C18FA">
        <w:rPr>
          <w:rFonts w:asciiTheme="minorHAnsi" w:eastAsia="Trebuchet MS" w:hAnsiTheme="minorHAnsi" w:cstheme="minorHAnsi"/>
          <w:color w:val="00B050"/>
          <w:sz w:val="28"/>
          <w:lang w:val="en-GB"/>
        </w:rPr>
        <w:t>. Language of the contract</w:t>
      </w:r>
    </w:p>
    <w:p w14:paraId="02B2A3C6" w14:textId="77777777" w:rsidR="006D6886" w:rsidRPr="006C18FA" w:rsidRDefault="006C18FA" w:rsidP="00B633F2">
      <w:pPr>
        <w:spacing w:after="120"/>
        <w:jc w:val="both"/>
        <w:rPr>
          <w:rFonts w:cstheme="minorHAnsi"/>
          <w:lang w:val="en-GB"/>
        </w:rPr>
      </w:pPr>
      <w:bookmarkStart w:id="1" w:name="_Ref500218714"/>
      <w:r w:rsidRPr="006C18FA">
        <w:rPr>
          <w:rFonts w:cstheme="minorHAnsi"/>
          <w:lang w:val="en-GB"/>
        </w:rPr>
        <w:t>The language of the contract and all w</w:t>
      </w:r>
      <w:r>
        <w:rPr>
          <w:rFonts w:cstheme="minorHAnsi"/>
          <w:lang w:val="en-GB"/>
        </w:rPr>
        <w:t>ritten communications shall be in French.</w:t>
      </w:r>
    </w:p>
    <w:p w14:paraId="1A419F79" w14:textId="77777777" w:rsidR="00B633F2" w:rsidRPr="006C18FA" w:rsidRDefault="00B633F2" w:rsidP="006D6886">
      <w:pPr>
        <w:spacing w:after="0" w:line="240" w:lineRule="auto"/>
        <w:jc w:val="both"/>
        <w:rPr>
          <w:rFonts w:cstheme="minorHAnsi"/>
          <w:lang w:val="en-GB" w:eastAsia="fr-FR"/>
        </w:rPr>
      </w:pPr>
    </w:p>
    <w:p w14:paraId="628FB5CE" w14:textId="77777777" w:rsidR="006D6886" w:rsidRPr="008E6F00" w:rsidRDefault="006D6886" w:rsidP="00E03AD9">
      <w:pPr>
        <w:pStyle w:val="Titre1"/>
        <w:spacing w:before="20" w:after="180"/>
        <w:ind w:right="20"/>
        <w:rPr>
          <w:rFonts w:asciiTheme="minorHAnsi" w:eastAsia="Trebuchet MS" w:hAnsiTheme="minorHAnsi" w:cstheme="minorHAnsi"/>
          <w:color w:val="00B050"/>
          <w:sz w:val="28"/>
          <w:lang w:val="en-GB"/>
        </w:rPr>
      </w:pPr>
      <w:r w:rsidRPr="008E6F00">
        <w:rPr>
          <w:rFonts w:asciiTheme="minorHAnsi" w:eastAsia="Trebuchet MS" w:hAnsiTheme="minorHAnsi" w:cstheme="minorHAnsi"/>
          <w:color w:val="00B050"/>
          <w:sz w:val="28"/>
          <w:lang w:val="en-GB"/>
        </w:rPr>
        <w:t>Article</w:t>
      </w:r>
      <w:r w:rsidR="00092A01" w:rsidRPr="008E6F00">
        <w:rPr>
          <w:rFonts w:asciiTheme="minorHAnsi" w:eastAsia="Trebuchet MS" w:hAnsiTheme="minorHAnsi" w:cstheme="minorHAnsi"/>
          <w:color w:val="00B050"/>
          <w:sz w:val="28"/>
          <w:lang w:val="en-GB"/>
        </w:rPr>
        <w:t xml:space="preserve"> </w:t>
      </w:r>
      <w:r w:rsidR="003C6F07" w:rsidRPr="008E6F00">
        <w:rPr>
          <w:rFonts w:asciiTheme="minorHAnsi" w:eastAsia="Trebuchet MS" w:hAnsiTheme="minorHAnsi" w:cstheme="minorHAnsi"/>
          <w:color w:val="00B050"/>
          <w:sz w:val="28"/>
          <w:lang w:val="en-GB"/>
        </w:rPr>
        <w:t>7</w:t>
      </w:r>
      <w:r w:rsidRPr="008E6F00">
        <w:rPr>
          <w:rFonts w:asciiTheme="minorHAnsi" w:eastAsia="Trebuchet MS" w:hAnsiTheme="minorHAnsi" w:cstheme="minorHAnsi"/>
          <w:color w:val="00B050"/>
          <w:sz w:val="28"/>
          <w:lang w:val="en-GB"/>
        </w:rPr>
        <w:t xml:space="preserve">. </w:t>
      </w:r>
      <w:r w:rsidR="008E6F00" w:rsidRPr="008E6F00">
        <w:rPr>
          <w:rFonts w:asciiTheme="minorHAnsi" w:eastAsia="Trebuchet MS" w:hAnsiTheme="minorHAnsi" w:cstheme="minorHAnsi"/>
          <w:color w:val="00B050"/>
          <w:sz w:val="28"/>
          <w:lang w:val="en-GB"/>
        </w:rPr>
        <w:t>Terms of settlement of accounts</w:t>
      </w:r>
    </w:p>
    <w:p w14:paraId="3E3E904E" w14:textId="77777777" w:rsidR="006C18FA" w:rsidRPr="006C18FA"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t>The contractor may make a claim for payment as soon as one of the services indicated in the financial</w:t>
      </w:r>
    </w:p>
    <w:p w14:paraId="0132CC78" w14:textId="77777777" w:rsidR="006C18FA"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t>appendix has been completed.</w:t>
      </w:r>
    </w:p>
    <w:p w14:paraId="14DAB9B0" w14:textId="77777777" w:rsidR="006C18FA" w:rsidRPr="006C18FA" w:rsidRDefault="006C18FA" w:rsidP="006C18FA">
      <w:pPr>
        <w:tabs>
          <w:tab w:val="left" w:pos="7938"/>
        </w:tabs>
        <w:spacing w:after="0" w:line="240" w:lineRule="auto"/>
        <w:jc w:val="both"/>
        <w:rPr>
          <w:rFonts w:cstheme="minorHAnsi"/>
          <w:lang w:val="en-GB" w:eastAsia="fr-FR"/>
        </w:rPr>
      </w:pPr>
    </w:p>
    <w:p w14:paraId="26126138" w14:textId="77777777" w:rsidR="006C18FA" w:rsidRPr="006C18FA"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t>Payment is made on the basis of a payment request issued by the contractor and after the purchaser</w:t>
      </w:r>
    </w:p>
    <w:p w14:paraId="2A285CE0" w14:textId="77777777" w:rsidR="006C18FA"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t>has established that the service has been rendered.</w:t>
      </w:r>
    </w:p>
    <w:p w14:paraId="697FD00E" w14:textId="77777777" w:rsidR="006C18FA" w:rsidRPr="006C18FA" w:rsidRDefault="006C18FA" w:rsidP="006C18FA">
      <w:pPr>
        <w:tabs>
          <w:tab w:val="left" w:pos="7938"/>
        </w:tabs>
        <w:spacing w:after="0" w:line="240" w:lineRule="auto"/>
        <w:jc w:val="both"/>
        <w:rPr>
          <w:rFonts w:cstheme="minorHAnsi"/>
          <w:lang w:val="en-GB" w:eastAsia="fr-FR"/>
        </w:rPr>
      </w:pPr>
    </w:p>
    <w:p w14:paraId="675DA700" w14:textId="77777777" w:rsidR="006C18FA"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t>Payment is made by transfer to the account of the contractor.</w:t>
      </w:r>
    </w:p>
    <w:p w14:paraId="0EDCA18A" w14:textId="77777777" w:rsidR="006C18FA" w:rsidRPr="006C18FA" w:rsidRDefault="006C18FA" w:rsidP="006C18FA">
      <w:pPr>
        <w:tabs>
          <w:tab w:val="left" w:pos="7938"/>
        </w:tabs>
        <w:spacing w:after="0" w:line="240" w:lineRule="auto"/>
        <w:jc w:val="both"/>
        <w:rPr>
          <w:rFonts w:cstheme="minorHAnsi"/>
          <w:lang w:val="en-GB" w:eastAsia="fr-FR"/>
        </w:rPr>
      </w:pPr>
    </w:p>
    <w:p w14:paraId="412DEC3F" w14:textId="0B50A326" w:rsidR="006C18FA" w:rsidRPr="00323BEB"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t xml:space="preserve">In the case of </w:t>
      </w:r>
      <w:r w:rsidRPr="00323BEB">
        <w:rPr>
          <w:rFonts w:cstheme="minorHAnsi"/>
          <w:lang w:val="en-GB" w:eastAsia="fr-FR"/>
        </w:rPr>
        <w:t>a grouping, each member of the grouping will receive directly the sums relating to the performance of its own services.</w:t>
      </w:r>
    </w:p>
    <w:p w14:paraId="19CD00CF" w14:textId="77777777" w:rsidR="006C18FA" w:rsidRPr="00323BEB" w:rsidRDefault="006C18FA" w:rsidP="006C18FA">
      <w:pPr>
        <w:tabs>
          <w:tab w:val="left" w:pos="7938"/>
        </w:tabs>
        <w:spacing w:after="0" w:line="240" w:lineRule="auto"/>
        <w:jc w:val="both"/>
        <w:rPr>
          <w:rFonts w:cstheme="minorHAnsi"/>
          <w:lang w:val="en-GB" w:eastAsia="fr-FR"/>
        </w:rPr>
      </w:pPr>
    </w:p>
    <w:p w14:paraId="68A4C975" w14:textId="2F8FA99E" w:rsidR="006C18FA" w:rsidRDefault="006C18FA" w:rsidP="006C18FA">
      <w:pPr>
        <w:tabs>
          <w:tab w:val="left" w:pos="7938"/>
        </w:tabs>
        <w:spacing w:after="0" w:line="240" w:lineRule="auto"/>
        <w:jc w:val="both"/>
        <w:rPr>
          <w:rFonts w:cstheme="minorHAnsi"/>
          <w:lang w:val="en-GB" w:eastAsia="fr-FR"/>
        </w:rPr>
      </w:pPr>
      <w:r w:rsidRPr="00323BEB">
        <w:rPr>
          <w:rFonts w:cstheme="minorHAnsi"/>
          <w:lang w:val="en-GB" w:eastAsia="fr-FR"/>
        </w:rPr>
        <w:t>In the case of grouping, payment shall be made to a single account opened in the name of the members of the joint venture</w:t>
      </w:r>
      <w:r w:rsidRPr="006C18FA">
        <w:rPr>
          <w:rFonts w:cstheme="minorHAnsi"/>
          <w:lang w:val="en-GB" w:eastAsia="fr-FR"/>
        </w:rPr>
        <w:t xml:space="preserve"> or the authorised representative.</w:t>
      </w:r>
    </w:p>
    <w:p w14:paraId="14D1798E" w14:textId="77777777" w:rsidR="006C18FA" w:rsidRPr="006C18FA" w:rsidRDefault="006C18FA" w:rsidP="006C18FA">
      <w:pPr>
        <w:tabs>
          <w:tab w:val="left" w:pos="7938"/>
        </w:tabs>
        <w:spacing w:after="0" w:line="240" w:lineRule="auto"/>
        <w:jc w:val="both"/>
        <w:rPr>
          <w:rFonts w:cstheme="minorHAnsi"/>
          <w:lang w:val="en-GB" w:eastAsia="fr-FR"/>
        </w:rPr>
      </w:pPr>
    </w:p>
    <w:p w14:paraId="4330ED37" w14:textId="77777777" w:rsidR="006C18FA"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t>Invoices must include at least the following information:</w:t>
      </w:r>
    </w:p>
    <w:p w14:paraId="47092C66" w14:textId="77777777" w:rsidR="006C18FA" w:rsidRPr="006C18FA" w:rsidRDefault="006C18FA" w:rsidP="006C18FA">
      <w:pPr>
        <w:tabs>
          <w:tab w:val="left" w:pos="7938"/>
        </w:tabs>
        <w:spacing w:after="0" w:line="240" w:lineRule="auto"/>
        <w:jc w:val="both"/>
        <w:rPr>
          <w:rFonts w:cstheme="minorHAnsi"/>
          <w:lang w:val="en-GB" w:eastAsia="fr-FR"/>
        </w:rPr>
      </w:pPr>
    </w:p>
    <w:p w14:paraId="45F92197" w14:textId="77777777" w:rsidR="006C18FA" w:rsidRPr="006C18FA" w:rsidRDefault="006C18FA" w:rsidP="006C18FA">
      <w:pPr>
        <w:pStyle w:val="Paragraphedeliste"/>
        <w:numPr>
          <w:ilvl w:val="0"/>
          <w:numId w:val="30"/>
        </w:numPr>
        <w:tabs>
          <w:tab w:val="left" w:pos="7938"/>
        </w:tabs>
        <w:spacing w:after="0" w:line="240" w:lineRule="auto"/>
        <w:jc w:val="both"/>
        <w:rPr>
          <w:rFonts w:cstheme="minorHAnsi"/>
          <w:lang w:val="en-GB" w:eastAsia="fr-FR"/>
        </w:rPr>
      </w:pPr>
      <w:r w:rsidRPr="006C18FA">
        <w:rPr>
          <w:rFonts w:cstheme="minorHAnsi"/>
          <w:lang w:val="en-GB" w:eastAsia="fr-FR"/>
        </w:rPr>
        <w:t>the invoice issue date</w:t>
      </w:r>
    </w:p>
    <w:p w14:paraId="018A8436" w14:textId="77777777" w:rsidR="006C18FA" w:rsidRPr="006C18FA" w:rsidRDefault="006C18FA" w:rsidP="006C18FA">
      <w:pPr>
        <w:pStyle w:val="Paragraphedeliste"/>
        <w:numPr>
          <w:ilvl w:val="0"/>
          <w:numId w:val="30"/>
        </w:numPr>
        <w:tabs>
          <w:tab w:val="left" w:pos="7938"/>
        </w:tabs>
        <w:spacing w:after="0" w:line="240" w:lineRule="auto"/>
        <w:jc w:val="both"/>
        <w:rPr>
          <w:rFonts w:cstheme="minorHAnsi"/>
          <w:lang w:val="en-GB" w:eastAsia="fr-FR"/>
        </w:rPr>
      </w:pPr>
      <w:r>
        <w:rPr>
          <w:rFonts w:cstheme="minorHAnsi"/>
          <w:lang w:val="en-GB" w:eastAsia="fr-FR"/>
        </w:rPr>
        <w:t xml:space="preserve">the </w:t>
      </w:r>
      <w:r w:rsidRPr="006C18FA">
        <w:rPr>
          <w:rFonts w:cstheme="minorHAnsi"/>
          <w:lang w:val="en-GB" w:eastAsia="fr-FR"/>
        </w:rPr>
        <w:t>designation of the issuer and recipient of the invoice</w:t>
      </w:r>
    </w:p>
    <w:p w14:paraId="39FEC3BD" w14:textId="77777777" w:rsidR="006C18FA" w:rsidRPr="006C18FA" w:rsidRDefault="006C18FA" w:rsidP="006C18FA">
      <w:pPr>
        <w:pStyle w:val="Paragraphedeliste"/>
        <w:numPr>
          <w:ilvl w:val="0"/>
          <w:numId w:val="30"/>
        </w:numPr>
        <w:tabs>
          <w:tab w:val="left" w:pos="7938"/>
        </w:tabs>
        <w:spacing w:after="0" w:line="240" w:lineRule="auto"/>
        <w:jc w:val="both"/>
        <w:rPr>
          <w:rFonts w:cstheme="minorHAnsi"/>
          <w:lang w:val="en-GB" w:eastAsia="fr-FR"/>
        </w:rPr>
      </w:pPr>
      <w:r w:rsidRPr="006C18FA">
        <w:rPr>
          <w:rFonts w:cstheme="minorHAnsi"/>
          <w:lang w:val="en-GB" w:eastAsia="fr-FR"/>
        </w:rPr>
        <w:t>the market benchmark</w:t>
      </w:r>
    </w:p>
    <w:p w14:paraId="7DA8055F" w14:textId="77777777" w:rsidR="006C18FA" w:rsidRPr="006C18FA" w:rsidRDefault="006C18FA" w:rsidP="006C18FA">
      <w:pPr>
        <w:pStyle w:val="Paragraphedeliste"/>
        <w:numPr>
          <w:ilvl w:val="0"/>
          <w:numId w:val="30"/>
        </w:numPr>
        <w:tabs>
          <w:tab w:val="left" w:pos="7938"/>
        </w:tabs>
        <w:spacing w:after="0" w:line="240" w:lineRule="auto"/>
        <w:jc w:val="both"/>
        <w:rPr>
          <w:rFonts w:cstheme="minorHAnsi"/>
          <w:lang w:val="en-GB" w:eastAsia="fr-FR"/>
        </w:rPr>
      </w:pPr>
      <w:r w:rsidRPr="006C18FA">
        <w:rPr>
          <w:rFonts w:cstheme="minorHAnsi"/>
          <w:lang w:val="en-GB" w:eastAsia="fr-FR"/>
        </w:rPr>
        <w:t>the service(s) covered by the payment claim and any associated quantity</w:t>
      </w:r>
    </w:p>
    <w:p w14:paraId="31E2FF67" w14:textId="77777777" w:rsidR="006C18FA" w:rsidRPr="006C18FA" w:rsidRDefault="006C18FA" w:rsidP="006C18FA">
      <w:pPr>
        <w:pStyle w:val="Paragraphedeliste"/>
        <w:numPr>
          <w:ilvl w:val="0"/>
          <w:numId w:val="30"/>
        </w:numPr>
        <w:tabs>
          <w:tab w:val="left" w:pos="7938"/>
        </w:tabs>
        <w:spacing w:after="0" w:line="240" w:lineRule="auto"/>
        <w:jc w:val="both"/>
        <w:rPr>
          <w:rFonts w:cstheme="minorHAnsi"/>
          <w:lang w:val="en-GB" w:eastAsia="fr-FR"/>
        </w:rPr>
      </w:pPr>
      <w:r w:rsidRPr="006C18FA">
        <w:rPr>
          <w:rFonts w:cstheme="minorHAnsi"/>
          <w:lang w:val="en-GB" w:eastAsia="fr-FR"/>
        </w:rPr>
        <w:t>the date of delivery of the service(s)</w:t>
      </w:r>
    </w:p>
    <w:p w14:paraId="6C6CEFDA" w14:textId="77777777" w:rsidR="006C18FA" w:rsidRPr="006C18FA" w:rsidRDefault="006C18FA" w:rsidP="006C18FA">
      <w:pPr>
        <w:pStyle w:val="Paragraphedeliste"/>
        <w:numPr>
          <w:ilvl w:val="0"/>
          <w:numId w:val="30"/>
        </w:numPr>
        <w:tabs>
          <w:tab w:val="left" w:pos="7938"/>
        </w:tabs>
        <w:spacing w:after="0" w:line="240" w:lineRule="auto"/>
        <w:jc w:val="both"/>
        <w:rPr>
          <w:rFonts w:cstheme="minorHAnsi"/>
          <w:lang w:val="en-GB" w:eastAsia="fr-FR"/>
        </w:rPr>
      </w:pPr>
      <w:r w:rsidRPr="006C18FA">
        <w:rPr>
          <w:rFonts w:cstheme="minorHAnsi"/>
          <w:lang w:val="en-GB" w:eastAsia="fr-FR"/>
        </w:rPr>
        <w:t>the fixed price excluding taxes of the services provided, and its correlation with the</w:t>
      </w:r>
      <w:r>
        <w:rPr>
          <w:rFonts w:cstheme="minorHAnsi"/>
          <w:lang w:val="en-GB" w:eastAsia="fr-FR"/>
        </w:rPr>
        <w:t xml:space="preserve"> </w:t>
      </w:r>
      <w:r w:rsidRPr="006C18FA">
        <w:rPr>
          <w:rFonts w:cstheme="minorHAnsi"/>
          <w:lang w:val="en-GB" w:eastAsia="fr-FR"/>
        </w:rPr>
        <w:t>financial appendix.</w:t>
      </w:r>
    </w:p>
    <w:p w14:paraId="2A3A6B71" w14:textId="77777777" w:rsidR="006C18FA" w:rsidRDefault="006C18FA" w:rsidP="006C18FA">
      <w:pPr>
        <w:tabs>
          <w:tab w:val="left" w:pos="7938"/>
        </w:tabs>
        <w:spacing w:after="0" w:line="240" w:lineRule="auto"/>
        <w:jc w:val="both"/>
        <w:rPr>
          <w:rFonts w:cstheme="minorHAnsi"/>
          <w:lang w:val="en-GB" w:eastAsia="fr-FR"/>
        </w:rPr>
      </w:pPr>
    </w:p>
    <w:p w14:paraId="1E38A199" w14:textId="77777777" w:rsidR="006C18FA" w:rsidRPr="006C18FA"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t>The current VAT rates apply.</w:t>
      </w:r>
    </w:p>
    <w:p w14:paraId="7D9C325C" w14:textId="77777777" w:rsidR="006C18FA" w:rsidRPr="006C18FA"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t>The applicable currency unit is the Euro.</w:t>
      </w:r>
    </w:p>
    <w:p w14:paraId="6C44F412" w14:textId="77777777" w:rsidR="006C18FA" w:rsidRPr="006C18FA" w:rsidRDefault="006C18FA" w:rsidP="006C18FA">
      <w:pPr>
        <w:tabs>
          <w:tab w:val="left" w:pos="7938"/>
        </w:tabs>
        <w:spacing w:after="0" w:line="240" w:lineRule="auto"/>
        <w:jc w:val="both"/>
        <w:rPr>
          <w:rFonts w:cstheme="minorHAnsi"/>
          <w:lang w:val="en-GB" w:eastAsia="fr-FR"/>
        </w:rPr>
      </w:pPr>
      <w:r w:rsidRPr="006C18FA">
        <w:rPr>
          <w:rFonts w:cstheme="minorHAnsi"/>
          <w:lang w:val="en-GB" w:eastAsia="fr-FR"/>
        </w:rPr>
        <w:lastRenderedPageBreak/>
        <w:t>Invoices are sent electronically via the CHORUS PRO platform.</w:t>
      </w:r>
    </w:p>
    <w:p w14:paraId="2C545219" w14:textId="77777777" w:rsidR="005C1D3C" w:rsidRPr="00323BEB" w:rsidRDefault="005C1D3C" w:rsidP="00542FDF">
      <w:pPr>
        <w:tabs>
          <w:tab w:val="left" w:pos="7938"/>
        </w:tabs>
        <w:spacing w:after="0" w:line="240" w:lineRule="auto"/>
        <w:jc w:val="both"/>
        <w:rPr>
          <w:rFonts w:cstheme="minorHAnsi"/>
          <w:lang w:val="en-GB" w:eastAsia="fr-FR"/>
        </w:rPr>
      </w:pPr>
    </w:p>
    <w:p w14:paraId="39DE50CA" w14:textId="77777777" w:rsidR="006C18FA" w:rsidRPr="00323BEB" w:rsidRDefault="006C18FA" w:rsidP="006C18FA">
      <w:pPr>
        <w:tabs>
          <w:tab w:val="left" w:pos="7938"/>
        </w:tabs>
        <w:spacing w:after="0" w:line="240" w:lineRule="auto"/>
        <w:ind w:left="1134" w:hanging="567"/>
        <w:rPr>
          <w:rFonts w:cstheme="minorHAnsi"/>
          <w:lang w:val="en-GB" w:eastAsia="fr-FR"/>
        </w:rPr>
      </w:pPr>
    </w:p>
    <w:tbl>
      <w:tblPr>
        <w:tblStyle w:val="Grilledutableau1"/>
        <w:tblW w:w="10060" w:type="dxa"/>
        <w:jc w:val="center"/>
        <w:tblLook w:val="04A0" w:firstRow="1" w:lastRow="0" w:firstColumn="1" w:lastColumn="0" w:noHBand="0" w:noVBand="1"/>
      </w:tblPr>
      <w:tblGrid>
        <w:gridCol w:w="2263"/>
        <w:gridCol w:w="3828"/>
        <w:gridCol w:w="1984"/>
        <w:gridCol w:w="1985"/>
      </w:tblGrid>
      <w:tr w:rsidR="00D668A6" w:rsidRPr="000B7776" w14:paraId="1DE8CBEB" w14:textId="77777777" w:rsidTr="00E85A6A">
        <w:trPr>
          <w:jc w:val="center"/>
        </w:trPr>
        <w:tc>
          <w:tcPr>
            <w:tcW w:w="2263" w:type="dxa"/>
            <w:shd w:val="clear" w:color="auto" w:fill="A8D08D" w:themeFill="accent6" w:themeFillTint="99"/>
            <w:vAlign w:val="center"/>
          </w:tcPr>
          <w:p w14:paraId="20CE28B5" w14:textId="77777777" w:rsidR="00D668A6" w:rsidRPr="00F65E0A" w:rsidRDefault="006C18FA" w:rsidP="00F65E0A">
            <w:pPr>
              <w:jc w:val="center"/>
              <w:rPr>
                <w:rFonts w:ascii="Arial" w:hAnsi="Arial" w:cs="Arial"/>
                <w:sz w:val="20"/>
                <w:lang w:val="en-GB"/>
              </w:rPr>
            </w:pPr>
            <w:r w:rsidRPr="00F65E0A">
              <w:rPr>
                <w:rFonts w:ascii="Arial" w:hAnsi="Arial" w:cs="Arial"/>
                <w:sz w:val="20"/>
                <w:lang w:val="en-GB"/>
              </w:rPr>
              <w:t xml:space="preserve">Name of </w:t>
            </w:r>
            <w:r w:rsidR="00F65E0A">
              <w:rPr>
                <w:rFonts w:ascii="Arial" w:hAnsi="Arial" w:cs="Arial"/>
                <w:sz w:val="20"/>
                <w:lang w:val="en-GB"/>
              </w:rPr>
              <w:t xml:space="preserve">the company </w:t>
            </w:r>
            <w:r w:rsidR="00D668A6" w:rsidRPr="00F65E0A">
              <w:rPr>
                <w:rFonts w:ascii="Arial" w:hAnsi="Arial" w:cs="Arial"/>
                <w:sz w:val="20"/>
                <w:lang w:val="en-GB"/>
              </w:rPr>
              <w:t xml:space="preserve">(raison </w:t>
            </w:r>
            <w:proofErr w:type="spellStart"/>
            <w:r w:rsidR="00D668A6" w:rsidRPr="00F65E0A">
              <w:rPr>
                <w:rFonts w:ascii="Arial" w:hAnsi="Arial" w:cs="Arial"/>
                <w:sz w:val="20"/>
                <w:lang w:val="en-GB"/>
              </w:rPr>
              <w:t>sociale</w:t>
            </w:r>
            <w:proofErr w:type="spellEnd"/>
            <w:r w:rsidR="00D668A6" w:rsidRPr="00F65E0A">
              <w:rPr>
                <w:rFonts w:ascii="Arial" w:hAnsi="Arial" w:cs="Arial"/>
                <w:sz w:val="20"/>
                <w:lang w:val="en-GB"/>
              </w:rPr>
              <w:t>)</w:t>
            </w:r>
          </w:p>
        </w:tc>
        <w:tc>
          <w:tcPr>
            <w:tcW w:w="3828" w:type="dxa"/>
            <w:shd w:val="clear" w:color="auto" w:fill="A8D08D" w:themeFill="accent6" w:themeFillTint="99"/>
            <w:vAlign w:val="center"/>
          </w:tcPr>
          <w:p w14:paraId="1FFC5AA2" w14:textId="77777777" w:rsidR="00D668A6" w:rsidRPr="000B7776" w:rsidRDefault="00F65E0A" w:rsidP="00092A01">
            <w:pPr>
              <w:jc w:val="center"/>
              <w:rPr>
                <w:rFonts w:ascii="Arial" w:hAnsi="Arial" w:cs="Arial"/>
                <w:sz w:val="20"/>
              </w:rPr>
            </w:pPr>
            <w:proofErr w:type="spellStart"/>
            <w:r>
              <w:rPr>
                <w:rFonts w:ascii="Arial" w:hAnsi="Arial" w:cs="Arial"/>
                <w:sz w:val="20"/>
              </w:rPr>
              <w:t>Billing</w:t>
            </w:r>
            <w:proofErr w:type="spellEnd"/>
            <w:r>
              <w:rPr>
                <w:rFonts w:ascii="Arial" w:hAnsi="Arial" w:cs="Arial"/>
                <w:sz w:val="20"/>
              </w:rPr>
              <w:t xml:space="preserve"> </w:t>
            </w:r>
            <w:proofErr w:type="spellStart"/>
            <w:r>
              <w:rPr>
                <w:rFonts w:ascii="Arial" w:hAnsi="Arial" w:cs="Arial"/>
                <w:sz w:val="20"/>
              </w:rPr>
              <w:t>adress</w:t>
            </w:r>
            <w:proofErr w:type="spellEnd"/>
          </w:p>
        </w:tc>
        <w:tc>
          <w:tcPr>
            <w:tcW w:w="1984" w:type="dxa"/>
            <w:shd w:val="clear" w:color="auto" w:fill="A8D08D" w:themeFill="accent6" w:themeFillTint="99"/>
            <w:vAlign w:val="center"/>
          </w:tcPr>
          <w:p w14:paraId="2F2DB924" w14:textId="77777777" w:rsidR="00D668A6" w:rsidRPr="000B7776" w:rsidRDefault="00D668A6" w:rsidP="00092A01">
            <w:pPr>
              <w:jc w:val="center"/>
              <w:rPr>
                <w:rFonts w:ascii="Arial" w:hAnsi="Arial" w:cs="Arial"/>
                <w:sz w:val="20"/>
              </w:rPr>
            </w:pPr>
            <w:r w:rsidRPr="000B7776">
              <w:rPr>
                <w:rFonts w:ascii="Arial" w:hAnsi="Arial" w:cs="Arial"/>
                <w:sz w:val="20"/>
              </w:rPr>
              <w:t>SIRET</w:t>
            </w:r>
          </w:p>
        </w:tc>
        <w:tc>
          <w:tcPr>
            <w:tcW w:w="1985" w:type="dxa"/>
            <w:shd w:val="clear" w:color="auto" w:fill="A8D08D" w:themeFill="accent6" w:themeFillTint="99"/>
            <w:vAlign w:val="center"/>
          </w:tcPr>
          <w:p w14:paraId="08246E14" w14:textId="77777777" w:rsidR="00D668A6" w:rsidRPr="000B7776" w:rsidRDefault="00F65E0A" w:rsidP="00092A01">
            <w:pPr>
              <w:jc w:val="center"/>
              <w:rPr>
                <w:rFonts w:ascii="Arial" w:hAnsi="Arial" w:cs="Arial"/>
                <w:sz w:val="20"/>
              </w:rPr>
            </w:pPr>
            <w:r>
              <w:rPr>
                <w:rFonts w:ascii="Arial" w:hAnsi="Arial" w:cs="Arial"/>
                <w:sz w:val="20"/>
              </w:rPr>
              <w:t>Service code</w:t>
            </w:r>
          </w:p>
          <w:p w14:paraId="789F9A21" w14:textId="77777777" w:rsidR="00D668A6" w:rsidRPr="000B7776" w:rsidRDefault="00D668A6" w:rsidP="00F65E0A">
            <w:pPr>
              <w:jc w:val="center"/>
              <w:rPr>
                <w:rFonts w:ascii="Arial" w:hAnsi="Arial" w:cs="Arial"/>
                <w:sz w:val="20"/>
              </w:rPr>
            </w:pPr>
            <w:r w:rsidRPr="000B7776">
              <w:rPr>
                <w:rFonts w:ascii="Arial" w:hAnsi="Arial" w:cs="Arial"/>
                <w:sz w:val="20"/>
              </w:rPr>
              <w:t xml:space="preserve">chorus </w:t>
            </w:r>
            <w:proofErr w:type="spellStart"/>
            <w:r w:rsidR="00F65E0A">
              <w:rPr>
                <w:rFonts w:ascii="Arial" w:hAnsi="Arial" w:cs="Arial"/>
                <w:sz w:val="20"/>
              </w:rPr>
              <w:t>mandatory</w:t>
            </w:r>
            <w:proofErr w:type="spellEnd"/>
          </w:p>
        </w:tc>
      </w:tr>
      <w:tr w:rsidR="00D668A6" w:rsidRPr="000B7776" w14:paraId="050D5C0E" w14:textId="77777777" w:rsidTr="00E85A6A">
        <w:trPr>
          <w:jc w:val="center"/>
        </w:trPr>
        <w:tc>
          <w:tcPr>
            <w:tcW w:w="2263" w:type="dxa"/>
            <w:vAlign w:val="center"/>
          </w:tcPr>
          <w:p w14:paraId="06E3A774" w14:textId="77777777" w:rsidR="00D668A6" w:rsidRPr="000B7776" w:rsidRDefault="00D668A6" w:rsidP="00D668A6">
            <w:pPr>
              <w:rPr>
                <w:rFonts w:ascii="Arial" w:hAnsi="Arial" w:cs="Arial"/>
                <w:b/>
                <w:sz w:val="20"/>
              </w:rPr>
            </w:pPr>
            <w:r w:rsidRPr="00424707">
              <w:rPr>
                <w:b/>
              </w:rPr>
              <w:t>C</w:t>
            </w:r>
            <w:r w:rsidRPr="00F33684">
              <w:rPr>
                <w:b/>
              </w:rPr>
              <w:t>entre National de la Propriété Forestière</w:t>
            </w:r>
            <w:r w:rsidR="00542FDF">
              <w:rPr>
                <w:b/>
              </w:rPr>
              <w:t xml:space="preserve"> A</w:t>
            </w:r>
            <w:r w:rsidR="003C6F07">
              <w:rPr>
                <w:b/>
              </w:rPr>
              <w:t>uvergne-Rhône-Alpes</w:t>
            </w:r>
          </w:p>
        </w:tc>
        <w:tc>
          <w:tcPr>
            <w:tcW w:w="3828" w:type="dxa"/>
            <w:vAlign w:val="center"/>
          </w:tcPr>
          <w:p w14:paraId="669BBFA4" w14:textId="77777777" w:rsidR="00D668A6" w:rsidRPr="00E85A6A" w:rsidRDefault="00542FDF" w:rsidP="00D668A6">
            <w:pPr>
              <w:rPr>
                <w:rFonts w:ascii="Arial" w:hAnsi="Arial" w:cs="Arial"/>
                <w:sz w:val="20"/>
              </w:rPr>
            </w:pPr>
            <w:r w:rsidRPr="00E85A6A">
              <w:t>10 allée des eaux et forêts -  S</w:t>
            </w:r>
            <w:r w:rsidR="003C6F07" w:rsidRPr="00E85A6A">
              <w:t>ite</w:t>
            </w:r>
            <w:r w:rsidRPr="00E85A6A">
              <w:t xml:space="preserve"> de </w:t>
            </w:r>
            <w:proofErr w:type="spellStart"/>
            <w:r w:rsidRPr="00E85A6A">
              <w:t>Marmilhat</w:t>
            </w:r>
            <w:proofErr w:type="spellEnd"/>
            <w:r w:rsidRPr="00E85A6A">
              <w:t xml:space="preserve"> 63370 LEMPDES</w:t>
            </w:r>
          </w:p>
        </w:tc>
        <w:tc>
          <w:tcPr>
            <w:tcW w:w="1984" w:type="dxa"/>
            <w:vAlign w:val="center"/>
          </w:tcPr>
          <w:p w14:paraId="0013E0C1" w14:textId="77777777" w:rsidR="00D668A6" w:rsidRPr="000B7776" w:rsidRDefault="00E85A6A" w:rsidP="00D668A6">
            <w:pPr>
              <w:rPr>
                <w:rFonts w:ascii="Arial" w:hAnsi="Arial" w:cs="Arial"/>
                <w:sz w:val="20"/>
              </w:rPr>
            </w:pPr>
            <w:r w:rsidRPr="00E85A6A">
              <w:t>180 092 355 00239</w:t>
            </w:r>
          </w:p>
        </w:tc>
        <w:tc>
          <w:tcPr>
            <w:tcW w:w="1985" w:type="dxa"/>
            <w:vAlign w:val="center"/>
          </w:tcPr>
          <w:p w14:paraId="15A20E5A" w14:textId="77777777" w:rsidR="00D668A6" w:rsidRPr="000B7776" w:rsidRDefault="00E85A6A" w:rsidP="00D668A6">
            <w:pPr>
              <w:rPr>
                <w:rFonts w:ascii="Arial" w:hAnsi="Arial" w:cs="Arial"/>
                <w:sz w:val="20"/>
              </w:rPr>
            </w:pPr>
            <w:r w:rsidRPr="00E85A6A">
              <w:t>RHONE_ALPES</w:t>
            </w:r>
          </w:p>
        </w:tc>
      </w:tr>
    </w:tbl>
    <w:p w14:paraId="6C913F8C" w14:textId="77777777" w:rsidR="00D668A6" w:rsidRDefault="00D668A6" w:rsidP="00D668A6">
      <w:pPr>
        <w:pStyle w:val="Default"/>
        <w:rPr>
          <w:iCs/>
          <w:color w:val="auto"/>
          <w:sz w:val="20"/>
          <w:szCs w:val="20"/>
        </w:rPr>
      </w:pPr>
    </w:p>
    <w:p w14:paraId="1B3FC9ED" w14:textId="77777777" w:rsidR="00F65E0A" w:rsidRPr="00F65E0A" w:rsidRDefault="00F65E0A" w:rsidP="00F65E0A">
      <w:pPr>
        <w:tabs>
          <w:tab w:val="left" w:pos="7938"/>
        </w:tabs>
        <w:spacing w:after="0" w:line="240" w:lineRule="auto"/>
        <w:jc w:val="both"/>
        <w:rPr>
          <w:rFonts w:cstheme="minorHAnsi"/>
          <w:lang w:val="en-GB" w:eastAsia="fr-FR"/>
        </w:rPr>
      </w:pPr>
      <w:r w:rsidRPr="00F65E0A">
        <w:rPr>
          <w:rFonts w:cstheme="minorHAnsi"/>
          <w:lang w:val="en-GB" w:eastAsia="fr-FR"/>
        </w:rPr>
        <w:t>Payment will be made once the service has been rendered</w:t>
      </w:r>
    </w:p>
    <w:p w14:paraId="7932584B" w14:textId="77777777" w:rsidR="00F65E0A" w:rsidRPr="00F65E0A" w:rsidRDefault="00F65E0A" w:rsidP="00F65E0A">
      <w:pPr>
        <w:tabs>
          <w:tab w:val="left" w:pos="7938"/>
        </w:tabs>
        <w:spacing w:after="0" w:line="240" w:lineRule="auto"/>
        <w:jc w:val="both"/>
        <w:rPr>
          <w:rFonts w:cstheme="minorHAnsi"/>
          <w:lang w:val="en-GB" w:eastAsia="fr-FR"/>
        </w:rPr>
      </w:pPr>
      <w:r w:rsidRPr="00F65E0A">
        <w:rPr>
          <w:rFonts w:cstheme="minorHAnsi"/>
          <w:lang w:val="en-GB" w:eastAsia="fr-FR"/>
        </w:rPr>
        <w:t>The payment period is set at 30 days for the State and its public establishments.</w:t>
      </w:r>
    </w:p>
    <w:p w14:paraId="1B72353A" w14:textId="77777777" w:rsidR="00F65E0A" w:rsidRPr="00F65E0A" w:rsidRDefault="00F65E0A" w:rsidP="00F65E0A">
      <w:pPr>
        <w:tabs>
          <w:tab w:val="left" w:pos="7938"/>
        </w:tabs>
        <w:spacing w:after="0" w:line="240" w:lineRule="auto"/>
        <w:jc w:val="both"/>
        <w:rPr>
          <w:rFonts w:cstheme="minorHAnsi"/>
          <w:lang w:val="en-GB" w:eastAsia="fr-FR"/>
        </w:rPr>
      </w:pPr>
      <w:r w:rsidRPr="00F65E0A">
        <w:rPr>
          <w:rFonts w:cstheme="minorHAnsi"/>
          <w:lang w:val="en-GB" w:eastAsia="fr-FR"/>
        </w:rPr>
        <w:t>The start date of the period is determined in accordance with article R.2191-12 et seq. of the French</w:t>
      </w:r>
    </w:p>
    <w:p w14:paraId="0770AED7" w14:textId="77777777" w:rsidR="00F65E0A" w:rsidRPr="00F65E0A" w:rsidRDefault="00F65E0A" w:rsidP="00F65E0A">
      <w:pPr>
        <w:tabs>
          <w:tab w:val="left" w:pos="7938"/>
        </w:tabs>
        <w:spacing w:after="0" w:line="240" w:lineRule="auto"/>
        <w:jc w:val="both"/>
        <w:rPr>
          <w:rFonts w:cstheme="minorHAnsi"/>
          <w:lang w:val="en-GB" w:eastAsia="fr-FR"/>
        </w:rPr>
      </w:pPr>
      <w:r w:rsidRPr="00F65E0A">
        <w:rPr>
          <w:rFonts w:cstheme="minorHAnsi"/>
          <w:lang w:val="en-GB" w:eastAsia="fr-FR"/>
        </w:rPr>
        <w:t>Public Procurement Code.</w:t>
      </w:r>
    </w:p>
    <w:p w14:paraId="08F02D80" w14:textId="77777777" w:rsidR="00F65E0A" w:rsidRPr="00F65E0A" w:rsidRDefault="00F65E0A" w:rsidP="00F65E0A">
      <w:pPr>
        <w:tabs>
          <w:tab w:val="left" w:pos="7938"/>
        </w:tabs>
        <w:spacing w:after="0" w:line="240" w:lineRule="auto"/>
        <w:jc w:val="both"/>
        <w:rPr>
          <w:rFonts w:cstheme="minorHAnsi"/>
          <w:lang w:val="en-GB" w:eastAsia="fr-FR"/>
        </w:rPr>
      </w:pPr>
      <w:r w:rsidRPr="00F65E0A">
        <w:rPr>
          <w:rFonts w:cstheme="minorHAnsi"/>
          <w:lang w:val="en-GB" w:eastAsia="fr-FR"/>
        </w:rPr>
        <w:t>When the sums due in principal have not been paid by the end of the payment period, the contractor</w:t>
      </w:r>
    </w:p>
    <w:p w14:paraId="010E2E3E" w14:textId="77777777" w:rsidR="00F65E0A" w:rsidRPr="00F65E0A" w:rsidRDefault="00F65E0A" w:rsidP="00F65E0A">
      <w:pPr>
        <w:tabs>
          <w:tab w:val="left" w:pos="7938"/>
        </w:tabs>
        <w:spacing w:after="0" w:line="240" w:lineRule="auto"/>
        <w:jc w:val="both"/>
        <w:rPr>
          <w:rFonts w:cstheme="minorHAnsi"/>
          <w:lang w:val="en-GB" w:eastAsia="fr-FR"/>
        </w:rPr>
      </w:pPr>
      <w:r w:rsidRPr="00F65E0A">
        <w:rPr>
          <w:rFonts w:cstheme="minorHAnsi"/>
          <w:lang w:val="en-GB" w:eastAsia="fr-FR"/>
        </w:rPr>
        <w:t>is entitled, without having to request them, to the payment of default interest and the fixed indemnity</w:t>
      </w:r>
    </w:p>
    <w:p w14:paraId="1810B07B" w14:textId="77777777" w:rsidR="00F65E0A" w:rsidRPr="00F65E0A" w:rsidRDefault="00F65E0A" w:rsidP="00F65E0A">
      <w:pPr>
        <w:tabs>
          <w:tab w:val="left" w:pos="7938"/>
        </w:tabs>
        <w:spacing w:after="0" w:line="240" w:lineRule="auto"/>
        <w:jc w:val="both"/>
        <w:rPr>
          <w:rFonts w:cstheme="minorHAnsi"/>
          <w:lang w:val="en-GB" w:eastAsia="fr-FR"/>
        </w:rPr>
      </w:pPr>
      <w:r w:rsidRPr="00F65E0A">
        <w:rPr>
          <w:rFonts w:cstheme="minorHAnsi"/>
          <w:lang w:val="en-GB" w:eastAsia="fr-FR"/>
        </w:rPr>
        <w:t>for recovery costs provided for in Articles L.2192-12 et seq. and R.2192-31 to R.2192-36 of the French</w:t>
      </w:r>
    </w:p>
    <w:p w14:paraId="534F1BC0" w14:textId="77777777" w:rsidR="00F65E0A" w:rsidRPr="00323BEB" w:rsidRDefault="00F65E0A" w:rsidP="00F65E0A">
      <w:pPr>
        <w:tabs>
          <w:tab w:val="left" w:pos="7938"/>
        </w:tabs>
        <w:spacing w:after="0" w:line="240" w:lineRule="auto"/>
        <w:jc w:val="both"/>
        <w:rPr>
          <w:rFonts w:cstheme="minorHAnsi"/>
          <w:lang w:val="en-GB" w:eastAsia="fr-FR"/>
        </w:rPr>
      </w:pPr>
      <w:r w:rsidRPr="00323BEB">
        <w:rPr>
          <w:rFonts w:cstheme="minorHAnsi"/>
          <w:lang w:val="en-GB" w:eastAsia="fr-FR"/>
        </w:rPr>
        <w:t>Public Procurement Code.</w:t>
      </w:r>
    </w:p>
    <w:p w14:paraId="1CE87B84" w14:textId="77777777" w:rsidR="006D6886" w:rsidRPr="00323BEB" w:rsidRDefault="006D6886" w:rsidP="006D6886">
      <w:pPr>
        <w:jc w:val="both"/>
        <w:rPr>
          <w:rFonts w:cstheme="minorHAnsi"/>
          <w:lang w:val="en-GB" w:eastAsia="fr-FR"/>
        </w:rPr>
      </w:pPr>
    </w:p>
    <w:p w14:paraId="1DD7422F" w14:textId="77777777" w:rsidR="006D6886" w:rsidRPr="00F65E0A" w:rsidRDefault="00B633F2" w:rsidP="00D668A6">
      <w:pPr>
        <w:pStyle w:val="Titre1"/>
        <w:spacing w:before="20" w:after="180"/>
        <w:ind w:right="20"/>
        <w:rPr>
          <w:rFonts w:asciiTheme="minorHAnsi" w:eastAsia="Trebuchet MS" w:hAnsiTheme="minorHAnsi" w:cstheme="minorHAnsi"/>
          <w:color w:val="00B050"/>
          <w:sz w:val="28"/>
          <w:lang w:val="en-GB"/>
        </w:rPr>
      </w:pPr>
      <w:r w:rsidRPr="00F65E0A">
        <w:rPr>
          <w:rFonts w:asciiTheme="minorHAnsi" w:eastAsia="Trebuchet MS" w:hAnsiTheme="minorHAnsi" w:cstheme="minorHAnsi"/>
          <w:color w:val="00B050"/>
          <w:sz w:val="28"/>
          <w:lang w:val="en-GB"/>
        </w:rPr>
        <w:t>Article 8</w:t>
      </w:r>
      <w:r w:rsidR="008E6F00" w:rsidRPr="00F65E0A">
        <w:rPr>
          <w:rFonts w:asciiTheme="minorHAnsi" w:eastAsia="Trebuchet MS" w:hAnsiTheme="minorHAnsi" w:cstheme="minorHAnsi"/>
          <w:color w:val="00B050"/>
          <w:sz w:val="28"/>
          <w:lang w:val="en-GB"/>
        </w:rPr>
        <w:t>. Penalties</w:t>
      </w:r>
    </w:p>
    <w:p w14:paraId="6612C6A2" w14:textId="77777777" w:rsidR="00F65E0A" w:rsidRPr="00F65E0A" w:rsidRDefault="00F65E0A" w:rsidP="00F65E0A">
      <w:pPr>
        <w:pStyle w:val="Sansinterligne"/>
        <w:jc w:val="both"/>
        <w:rPr>
          <w:lang w:val="en-GB"/>
        </w:rPr>
      </w:pPr>
      <w:r w:rsidRPr="00F65E0A">
        <w:rPr>
          <w:lang w:val="en-GB"/>
        </w:rPr>
        <w:t>Any breach by the contractor of its contractual obligations may give rise to a penalty.</w:t>
      </w:r>
    </w:p>
    <w:p w14:paraId="795B3294" w14:textId="77777777" w:rsidR="00F65E0A" w:rsidRPr="00F65E0A" w:rsidRDefault="00F65E0A" w:rsidP="00F65E0A">
      <w:pPr>
        <w:pStyle w:val="Sansinterligne"/>
        <w:jc w:val="both"/>
        <w:rPr>
          <w:lang w:val="en-GB"/>
        </w:rPr>
      </w:pPr>
      <w:r w:rsidRPr="00F65E0A">
        <w:rPr>
          <w:lang w:val="en-GB"/>
        </w:rPr>
        <w:t>Penalties are applicable ipso jure, without prior notice, subject to any specific stipulations concerning</w:t>
      </w:r>
    </w:p>
    <w:p w14:paraId="3AB05007" w14:textId="77777777" w:rsidR="00F65E0A" w:rsidRDefault="00F65E0A" w:rsidP="00F65E0A">
      <w:pPr>
        <w:pStyle w:val="Sansinterligne"/>
        <w:jc w:val="both"/>
        <w:rPr>
          <w:lang w:val="en-GB"/>
        </w:rPr>
      </w:pPr>
      <w:r w:rsidRPr="00F65E0A">
        <w:rPr>
          <w:lang w:val="en-GB"/>
        </w:rPr>
        <w:t>late payment penalties.</w:t>
      </w:r>
    </w:p>
    <w:p w14:paraId="18FAE48D" w14:textId="77777777" w:rsidR="00F65E0A" w:rsidRPr="00F65E0A" w:rsidRDefault="00F65E0A" w:rsidP="00F65E0A">
      <w:pPr>
        <w:pStyle w:val="Sansinterligne"/>
        <w:jc w:val="both"/>
        <w:rPr>
          <w:lang w:val="en-GB"/>
        </w:rPr>
      </w:pPr>
    </w:p>
    <w:p w14:paraId="6C1EBE0D" w14:textId="77777777" w:rsidR="00F65E0A" w:rsidRPr="00F65E0A" w:rsidRDefault="00F65E0A" w:rsidP="00F65E0A">
      <w:pPr>
        <w:pStyle w:val="Sansinterligne"/>
        <w:jc w:val="both"/>
        <w:rPr>
          <w:lang w:val="en-GB"/>
        </w:rPr>
      </w:pPr>
      <w:r w:rsidRPr="00F65E0A">
        <w:rPr>
          <w:lang w:val="en-GB"/>
        </w:rPr>
        <w:t>Penalties do not discharge the contract. The contractor is therefore fully liable for its contractual</w:t>
      </w:r>
    </w:p>
    <w:p w14:paraId="726DE7D7" w14:textId="77777777" w:rsidR="00F65E0A" w:rsidRPr="00F65E0A" w:rsidRDefault="00F65E0A" w:rsidP="00F65E0A">
      <w:pPr>
        <w:pStyle w:val="Sansinterligne"/>
        <w:jc w:val="both"/>
        <w:rPr>
          <w:lang w:val="en-GB"/>
        </w:rPr>
      </w:pPr>
      <w:r w:rsidRPr="00F65E0A">
        <w:rPr>
          <w:lang w:val="en-GB"/>
        </w:rPr>
        <w:t>obligations, and in particular for the services whose non-performance ha</w:t>
      </w:r>
      <w:r>
        <w:rPr>
          <w:lang w:val="en-GB"/>
        </w:rPr>
        <w:t xml:space="preserve">s given rise to the application </w:t>
      </w:r>
      <w:r w:rsidRPr="00F65E0A">
        <w:rPr>
          <w:lang w:val="en-GB"/>
        </w:rPr>
        <w:t>of penalties.</w:t>
      </w:r>
    </w:p>
    <w:p w14:paraId="7D640B54" w14:textId="77777777" w:rsidR="00F65E0A" w:rsidRDefault="00F65E0A" w:rsidP="00F65E0A">
      <w:pPr>
        <w:pStyle w:val="Sansinterligne"/>
        <w:jc w:val="both"/>
        <w:rPr>
          <w:lang w:val="en-GB"/>
        </w:rPr>
      </w:pPr>
      <w:r w:rsidRPr="00F65E0A">
        <w:rPr>
          <w:lang w:val="en-GB"/>
        </w:rPr>
        <w:t>It may not consider itself released from its obligation by payment of the said penalties.</w:t>
      </w:r>
    </w:p>
    <w:p w14:paraId="021388D6" w14:textId="77777777" w:rsidR="00F65E0A" w:rsidRPr="00F65E0A" w:rsidRDefault="00F65E0A" w:rsidP="00F65E0A">
      <w:pPr>
        <w:pStyle w:val="Sansinterligne"/>
        <w:jc w:val="both"/>
        <w:rPr>
          <w:lang w:val="en-GB"/>
        </w:rPr>
      </w:pPr>
    </w:p>
    <w:p w14:paraId="42751BD6" w14:textId="77777777" w:rsidR="00F65E0A" w:rsidRPr="00F65E0A" w:rsidRDefault="00F65E0A" w:rsidP="00F65E0A">
      <w:pPr>
        <w:pStyle w:val="Sansinterligne"/>
        <w:jc w:val="both"/>
        <w:rPr>
          <w:lang w:val="en-GB"/>
        </w:rPr>
      </w:pPr>
      <w:r w:rsidRPr="00F65E0A">
        <w:rPr>
          <w:lang w:val="en-GB"/>
        </w:rPr>
        <w:t>The application of penalties is without prejudice to the right of the public entity to impose any other</w:t>
      </w:r>
    </w:p>
    <w:p w14:paraId="21B9AD06" w14:textId="77777777" w:rsidR="00F65E0A" w:rsidRPr="00F65E0A" w:rsidRDefault="00F65E0A" w:rsidP="00F65E0A">
      <w:pPr>
        <w:pStyle w:val="Sansinterligne"/>
        <w:jc w:val="both"/>
        <w:rPr>
          <w:lang w:val="en-GB"/>
        </w:rPr>
      </w:pPr>
      <w:r w:rsidRPr="00F65E0A">
        <w:rPr>
          <w:lang w:val="en-GB"/>
        </w:rPr>
        <w:t>contractual penalty and in particular to have all or part of the contract performed at the expense and</w:t>
      </w:r>
    </w:p>
    <w:p w14:paraId="6B2F8636" w14:textId="77777777" w:rsidR="00F65E0A" w:rsidRPr="00323BEB" w:rsidRDefault="00F65E0A" w:rsidP="00F65E0A">
      <w:pPr>
        <w:pStyle w:val="Sansinterligne"/>
        <w:jc w:val="both"/>
        <w:rPr>
          <w:lang w:val="en-GB"/>
        </w:rPr>
      </w:pPr>
      <w:r w:rsidRPr="00323BEB">
        <w:rPr>
          <w:lang w:val="en-GB"/>
        </w:rPr>
        <w:t>risk of the contractor.</w:t>
      </w:r>
    </w:p>
    <w:p w14:paraId="193CA6F4" w14:textId="77777777" w:rsidR="00F65E0A" w:rsidRPr="00323BEB" w:rsidRDefault="00F65E0A" w:rsidP="00F65E0A">
      <w:pPr>
        <w:pStyle w:val="Sansinterligne"/>
        <w:jc w:val="both"/>
        <w:rPr>
          <w:lang w:val="en-GB"/>
        </w:rPr>
      </w:pPr>
    </w:p>
    <w:p w14:paraId="46DD9051" w14:textId="77777777" w:rsidR="00F65E0A" w:rsidRPr="00323BEB" w:rsidRDefault="00F65E0A" w:rsidP="00424D5F">
      <w:pPr>
        <w:pStyle w:val="Sansinterligne"/>
        <w:jc w:val="both"/>
        <w:rPr>
          <w:lang w:val="en-GB"/>
        </w:rPr>
      </w:pPr>
    </w:p>
    <w:p w14:paraId="3CF65DAD" w14:textId="77777777" w:rsidR="00424D5F" w:rsidRPr="00323BEB" w:rsidRDefault="00F65E0A" w:rsidP="00424D5F">
      <w:pPr>
        <w:pStyle w:val="Sansinterligne"/>
        <w:jc w:val="both"/>
        <w:rPr>
          <w:b/>
          <w:i/>
          <w:lang w:val="en-GB"/>
        </w:rPr>
      </w:pPr>
      <w:r w:rsidRPr="00323BEB">
        <w:rPr>
          <w:b/>
          <w:i/>
          <w:lang w:val="en-GB"/>
        </w:rPr>
        <w:t>Late payment penalties</w:t>
      </w:r>
    </w:p>
    <w:p w14:paraId="52747F0D" w14:textId="77777777" w:rsidR="00424D5F" w:rsidRPr="00323BEB" w:rsidRDefault="00424D5F" w:rsidP="00424D5F">
      <w:pPr>
        <w:pStyle w:val="Sansinterligne"/>
        <w:jc w:val="both"/>
        <w:rPr>
          <w:lang w:val="en-GB"/>
        </w:rPr>
      </w:pPr>
    </w:p>
    <w:p w14:paraId="5A3B0152" w14:textId="77777777" w:rsidR="00424D5F" w:rsidRPr="00F65E0A" w:rsidRDefault="00F65E0A" w:rsidP="00424D5F">
      <w:pPr>
        <w:pStyle w:val="Sansinterligne"/>
        <w:jc w:val="both"/>
        <w:rPr>
          <w:lang w:val="en-GB"/>
        </w:rPr>
      </w:pPr>
      <w:r w:rsidRPr="00F65E0A">
        <w:rPr>
          <w:lang w:val="en-GB"/>
        </w:rPr>
        <w:t>Notwithstanding article 14 of the GCC/PI, penalties are calculated as follows</w:t>
      </w:r>
      <w:r w:rsidR="00424D5F" w:rsidRPr="00F65E0A">
        <w:rPr>
          <w:lang w:val="en-GB"/>
        </w:rPr>
        <w:t>:</w:t>
      </w:r>
    </w:p>
    <w:p w14:paraId="24AE7A56" w14:textId="77777777" w:rsidR="00424D5F" w:rsidRPr="00F65E0A" w:rsidRDefault="00424D5F" w:rsidP="00424D5F">
      <w:pPr>
        <w:pStyle w:val="Sansinterligne"/>
        <w:jc w:val="both"/>
        <w:rPr>
          <w:lang w:val="en-GB"/>
        </w:rPr>
      </w:pPr>
    </w:p>
    <w:p w14:paraId="5497FD06" w14:textId="77777777" w:rsidR="00F65E0A" w:rsidRPr="00F65E0A" w:rsidRDefault="00F65E0A" w:rsidP="00F65E0A">
      <w:pPr>
        <w:pStyle w:val="Sansinterligne"/>
        <w:numPr>
          <w:ilvl w:val="0"/>
          <w:numId w:val="28"/>
        </w:numPr>
        <w:jc w:val="both"/>
        <w:rPr>
          <w:lang w:val="en-GB"/>
        </w:rPr>
      </w:pPr>
      <w:r w:rsidRPr="00F65E0A">
        <w:rPr>
          <w:lang w:val="en-GB"/>
        </w:rPr>
        <w:t>If the contractor is unable to deliver the deliverables specified in the special technical</w:t>
      </w:r>
      <w:r>
        <w:rPr>
          <w:lang w:val="en-GB"/>
        </w:rPr>
        <w:t xml:space="preserve"> </w:t>
      </w:r>
      <w:r w:rsidRPr="00F65E0A">
        <w:rPr>
          <w:lang w:val="en-GB"/>
        </w:rPr>
        <w:t>specifications (CCTP) by the deadline, it must immediately notify the CNPF and at the same</w:t>
      </w:r>
    </w:p>
    <w:p w14:paraId="65D2A977" w14:textId="77777777" w:rsidR="00F65E0A" w:rsidRDefault="00F65E0A" w:rsidP="00F65E0A">
      <w:pPr>
        <w:pStyle w:val="Sansinterligne"/>
        <w:ind w:left="720"/>
        <w:jc w:val="both"/>
        <w:rPr>
          <w:lang w:val="en-GB"/>
        </w:rPr>
      </w:pPr>
      <w:r w:rsidRPr="00F65E0A">
        <w:rPr>
          <w:lang w:val="en-GB"/>
        </w:rPr>
        <w:t>time provide proof of force majeure or an obvious impediment. These two cases do not entail</w:t>
      </w:r>
      <w:r>
        <w:rPr>
          <w:lang w:val="en-GB"/>
        </w:rPr>
        <w:t xml:space="preserve"> </w:t>
      </w:r>
      <w:r w:rsidRPr="00F65E0A">
        <w:rPr>
          <w:lang w:val="en-GB"/>
        </w:rPr>
        <w:t>penalties for the contractor. However, cases of force majeure or manifest impediment remain</w:t>
      </w:r>
      <w:r>
        <w:rPr>
          <w:lang w:val="en-GB"/>
        </w:rPr>
        <w:t xml:space="preserve"> </w:t>
      </w:r>
      <w:r w:rsidRPr="00F65E0A">
        <w:rPr>
          <w:lang w:val="en-GB"/>
        </w:rPr>
        <w:t>subject to the CNPF's assessment.</w:t>
      </w:r>
    </w:p>
    <w:p w14:paraId="5DBC35B6" w14:textId="77777777" w:rsidR="00F65E0A" w:rsidRPr="00F65E0A" w:rsidRDefault="00F65E0A" w:rsidP="00F65E0A">
      <w:pPr>
        <w:pStyle w:val="Sansinterligne"/>
        <w:jc w:val="both"/>
        <w:rPr>
          <w:lang w:val="en-GB"/>
        </w:rPr>
      </w:pPr>
    </w:p>
    <w:p w14:paraId="18656E25" w14:textId="77777777" w:rsidR="00F65E0A" w:rsidRPr="00F65E0A" w:rsidRDefault="00F65E0A" w:rsidP="00F65E0A">
      <w:pPr>
        <w:pStyle w:val="Sansinterligne"/>
        <w:numPr>
          <w:ilvl w:val="0"/>
          <w:numId w:val="28"/>
        </w:numPr>
        <w:jc w:val="both"/>
        <w:rPr>
          <w:lang w:val="en-GB"/>
        </w:rPr>
      </w:pPr>
      <w:r w:rsidRPr="00F65E0A">
        <w:rPr>
          <w:lang w:val="en-GB"/>
        </w:rPr>
        <w:lastRenderedPageBreak/>
        <w:t>If the contractor fails to comply with the provisions of the completion schedule and the</w:t>
      </w:r>
    </w:p>
    <w:p w14:paraId="063F51EB" w14:textId="77777777" w:rsidR="00F65E0A" w:rsidRPr="00F65E0A" w:rsidRDefault="00F65E0A" w:rsidP="00F65E0A">
      <w:pPr>
        <w:pStyle w:val="Sansinterligne"/>
        <w:ind w:left="720"/>
        <w:jc w:val="both"/>
        <w:rPr>
          <w:lang w:val="en-GB"/>
        </w:rPr>
      </w:pPr>
      <w:r w:rsidRPr="00F65E0A">
        <w:rPr>
          <w:lang w:val="en-GB"/>
        </w:rPr>
        <w:t>stipulations set out in this document relating to the delivery of the services, he will be liable,</w:t>
      </w:r>
    </w:p>
    <w:p w14:paraId="46365AFE" w14:textId="77777777" w:rsidR="00F65E0A" w:rsidRPr="00F65E0A" w:rsidRDefault="00F65E0A" w:rsidP="00F65E0A">
      <w:pPr>
        <w:pStyle w:val="Sansinterligne"/>
        <w:ind w:left="720"/>
        <w:jc w:val="both"/>
        <w:rPr>
          <w:lang w:val="en-GB"/>
        </w:rPr>
      </w:pPr>
      <w:r w:rsidRPr="00F65E0A">
        <w:rPr>
          <w:lang w:val="en-GB"/>
        </w:rPr>
        <w:t>without prior notice, to a penalty of €100 per working day of delay.</w:t>
      </w:r>
    </w:p>
    <w:p w14:paraId="2E4DAC13" w14:textId="77777777" w:rsidR="00424D5F" w:rsidRPr="00323BEB" w:rsidRDefault="00424D5F" w:rsidP="00424D5F">
      <w:pPr>
        <w:pStyle w:val="Sansinterligne"/>
        <w:jc w:val="both"/>
        <w:rPr>
          <w:lang w:val="en-GB"/>
        </w:rPr>
      </w:pPr>
    </w:p>
    <w:p w14:paraId="74CF1AA8" w14:textId="77777777" w:rsidR="006D6886" w:rsidRPr="00F65E0A" w:rsidRDefault="00B633F2" w:rsidP="00D668A6">
      <w:pPr>
        <w:pStyle w:val="Titre1"/>
        <w:spacing w:before="20" w:after="180"/>
        <w:ind w:right="20"/>
        <w:rPr>
          <w:rFonts w:asciiTheme="minorHAnsi" w:eastAsia="Trebuchet MS" w:hAnsiTheme="minorHAnsi" w:cstheme="minorHAnsi"/>
          <w:color w:val="00B050"/>
          <w:sz w:val="28"/>
          <w:lang w:val="en-GB"/>
        </w:rPr>
      </w:pPr>
      <w:bookmarkStart w:id="2" w:name="_Toc123907965"/>
      <w:bookmarkStart w:id="3" w:name="_Hlk123894585"/>
      <w:r w:rsidRPr="00F65E0A">
        <w:rPr>
          <w:rFonts w:asciiTheme="minorHAnsi" w:eastAsia="Trebuchet MS" w:hAnsiTheme="minorHAnsi" w:cstheme="minorHAnsi"/>
          <w:color w:val="00B050"/>
          <w:sz w:val="28"/>
          <w:lang w:val="en-GB"/>
        </w:rPr>
        <w:t>Article 9</w:t>
      </w:r>
      <w:r w:rsidR="006D6886" w:rsidRPr="00F65E0A">
        <w:rPr>
          <w:rFonts w:asciiTheme="minorHAnsi" w:eastAsia="Trebuchet MS" w:hAnsiTheme="minorHAnsi" w:cstheme="minorHAnsi"/>
          <w:color w:val="00B050"/>
          <w:sz w:val="28"/>
          <w:lang w:val="en-GB"/>
        </w:rPr>
        <w:t>.</w:t>
      </w:r>
      <w:bookmarkEnd w:id="2"/>
      <w:r w:rsidR="008E6F00" w:rsidRPr="00F65E0A">
        <w:rPr>
          <w:rFonts w:asciiTheme="minorHAnsi" w:eastAsia="Trebuchet MS" w:hAnsiTheme="minorHAnsi" w:cstheme="minorHAnsi"/>
          <w:color w:val="00B050"/>
          <w:sz w:val="28"/>
          <w:lang w:val="en-GB"/>
        </w:rPr>
        <w:t xml:space="preserve"> Insurance</w:t>
      </w:r>
    </w:p>
    <w:bookmarkEnd w:id="3"/>
    <w:p w14:paraId="483EA35B" w14:textId="77777777" w:rsidR="00F65E0A" w:rsidRDefault="00F65E0A" w:rsidP="00F65E0A">
      <w:pPr>
        <w:pStyle w:val="Sansinterligne"/>
        <w:jc w:val="both"/>
        <w:rPr>
          <w:lang w:val="en-GB"/>
        </w:rPr>
      </w:pPr>
      <w:r w:rsidRPr="00F65E0A">
        <w:rPr>
          <w:lang w:val="en-GB"/>
        </w:rPr>
        <w:t>The contractor assumes responsibility for the performance of the services and for any dam</w:t>
      </w:r>
      <w:r>
        <w:rPr>
          <w:lang w:val="en-GB"/>
        </w:rPr>
        <w:t xml:space="preserve">age caused </w:t>
      </w:r>
      <w:r w:rsidRPr="00F65E0A">
        <w:rPr>
          <w:lang w:val="en-GB"/>
        </w:rPr>
        <w:t>to the purchaser in the event of non-performance.</w:t>
      </w:r>
    </w:p>
    <w:p w14:paraId="260DAB82" w14:textId="77777777" w:rsidR="00F65E0A" w:rsidRDefault="00F65E0A" w:rsidP="00F65E0A">
      <w:pPr>
        <w:pStyle w:val="Sansinterligne"/>
        <w:jc w:val="both"/>
        <w:rPr>
          <w:lang w:val="en-GB"/>
        </w:rPr>
      </w:pPr>
    </w:p>
    <w:p w14:paraId="75795EB5" w14:textId="77777777" w:rsidR="00F65E0A" w:rsidRDefault="00F65E0A" w:rsidP="00F65E0A">
      <w:pPr>
        <w:pStyle w:val="Sansinterligne"/>
        <w:jc w:val="both"/>
        <w:rPr>
          <w:lang w:val="en-GB"/>
        </w:rPr>
      </w:pPr>
      <w:r w:rsidRPr="00F65E0A">
        <w:rPr>
          <w:lang w:val="en-GB"/>
        </w:rPr>
        <w:t>The contractor must</w:t>
      </w:r>
      <w:r>
        <w:rPr>
          <w:lang w:val="en-GB"/>
        </w:rPr>
        <w:t xml:space="preserve"> prove that he is in possession </w:t>
      </w:r>
      <w:r w:rsidRPr="00F65E0A">
        <w:rPr>
          <w:lang w:val="en-GB"/>
        </w:rPr>
        <w:t>of an insurance policy.</w:t>
      </w:r>
    </w:p>
    <w:p w14:paraId="4C3346B5" w14:textId="77777777" w:rsidR="00F65E0A" w:rsidRPr="00F65E0A" w:rsidRDefault="00F65E0A" w:rsidP="00F65E0A">
      <w:pPr>
        <w:pStyle w:val="Sansinterligne"/>
        <w:jc w:val="both"/>
        <w:rPr>
          <w:lang w:val="en-GB"/>
        </w:rPr>
      </w:pPr>
    </w:p>
    <w:p w14:paraId="662C5875" w14:textId="77777777" w:rsidR="00F65E0A" w:rsidRPr="00F65E0A" w:rsidRDefault="00F65E0A" w:rsidP="00F65E0A">
      <w:pPr>
        <w:pStyle w:val="Sansinterligne"/>
        <w:jc w:val="both"/>
        <w:rPr>
          <w:lang w:val="en-GB"/>
        </w:rPr>
      </w:pPr>
      <w:r w:rsidRPr="00F65E0A">
        <w:rPr>
          <w:lang w:val="en-GB"/>
        </w:rPr>
        <w:t>The contractor must be covered by a valid insurance contract guaranteeing the pecuniary</w:t>
      </w:r>
    </w:p>
    <w:p w14:paraId="4E4A5E04" w14:textId="77777777" w:rsidR="00F65E0A" w:rsidRPr="00F65E0A" w:rsidRDefault="00F65E0A" w:rsidP="00F65E0A">
      <w:pPr>
        <w:pStyle w:val="Sansinterligne"/>
        <w:jc w:val="both"/>
        <w:rPr>
          <w:lang w:val="en-GB"/>
        </w:rPr>
      </w:pPr>
      <w:r w:rsidRPr="00F65E0A">
        <w:rPr>
          <w:lang w:val="en-GB"/>
        </w:rPr>
        <w:t>consequences of any civil liability he may incur in the event of personal injury and/or damage to</w:t>
      </w:r>
    </w:p>
    <w:p w14:paraId="16058D4E" w14:textId="77777777" w:rsidR="00F65E0A" w:rsidRDefault="00F65E0A" w:rsidP="00F65E0A">
      <w:pPr>
        <w:pStyle w:val="Sansinterligne"/>
        <w:jc w:val="both"/>
        <w:rPr>
          <w:lang w:val="en-GB"/>
        </w:rPr>
      </w:pPr>
      <w:r w:rsidRPr="00F65E0A">
        <w:rPr>
          <w:lang w:val="en-GB"/>
        </w:rPr>
        <w:t>property caused during the performance of the services.</w:t>
      </w:r>
    </w:p>
    <w:p w14:paraId="6E0AB89C" w14:textId="77777777" w:rsidR="00F65E0A" w:rsidRPr="00F65E0A" w:rsidRDefault="00F65E0A" w:rsidP="00F65E0A">
      <w:pPr>
        <w:pStyle w:val="Sansinterligne"/>
        <w:jc w:val="both"/>
        <w:rPr>
          <w:lang w:val="en-GB"/>
        </w:rPr>
      </w:pPr>
    </w:p>
    <w:p w14:paraId="2C591942" w14:textId="77777777" w:rsidR="00F65E0A" w:rsidRDefault="00F65E0A" w:rsidP="00F65E0A">
      <w:pPr>
        <w:pStyle w:val="Sansinterligne"/>
        <w:jc w:val="both"/>
        <w:rPr>
          <w:lang w:val="en-GB"/>
        </w:rPr>
      </w:pPr>
      <w:r w:rsidRPr="00F65E0A">
        <w:rPr>
          <w:lang w:val="en-GB"/>
        </w:rPr>
        <w:t>It undertakes to provide the purchaser, on written request, with a certific</w:t>
      </w:r>
      <w:r>
        <w:rPr>
          <w:lang w:val="en-GB"/>
        </w:rPr>
        <w:t xml:space="preserve">ate from its insurer indicating </w:t>
      </w:r>
      <w:r w:rsidRPr="00F65E0A">
        <w:rPr>
          <w:lang w:val="en-GB"/>
        </w:rPr>
        <w:t>the nature, amount and duration of the guarantee.</w:t>
      </w:r>
    </w:p>
    <w:p w14:paraId="712AB1B2" w14:textId="77777777" w:rsidR="00F65E0A" w:rsidRPr="00F65E0A" w:rsidRDefault="00F65E0A" w:rsidP="00F65E0A">
      <w:pPr>
        <w:pStyle w:val="Sansinterligne"/>
        <w:jc w:val="both"/>
        <w:rPr>
          <w:lang w:val="en-GB"/>
        </w:rPr>
      </w:pPr>
    </w:p>
    <w:p w14:paraId="0DEFE6C3" w14:textId="77777777" w:rsidR="00F65E0A" w:rsidRPr="00F65E0A" w:rsidRDefault="00F65E0A" w:rsidP="00F65E0A">
      <w:pPr>
        <w:pStyle w:val="Sansinterligne"/>
        <w:jc w:val="both"/>
        <w:rPr>
          <w:lang w:val="en-GB"/>
        </w:rPr>
      </w:pPr>
      <w:r w:rsidRPr="00F65E0A">
        <w:rPr>
          <w:lang w:val="en-GB"/>
        </w:rPr>
        <w:t>The holder undertakes to expressly inform the purchaser of any change in its insurance contract.</w:t>
      </w:r>
    </w:p>
    <w:p w14:paraId="47748C4C" w14:textId="77777777" w:rsidR="00F65E0A" w:rsidRDefault="00F65E0A" w:rsidP="00F65E0A">
      <w:pPr>
        <w:pStyle w:val="Sansinterligne"/>
        <w:jc w:val="both"/>
        <w:rPr>
          <w:lang w:val="en-GB"/>
        </w:rPr>
      </w:pPr>
      <w:r w:rsidRPr="00F65E0A">
        <w:rPr>
          <w:lang w:val="en-GB"/>
        </w:rPr>
        <w:t>Any subcontractors must provide the same documents as the contractor.</w:t>
      </w:r>
    </w:p>
    <w:p w14:paraId="5D37280F" w14:textId="77777777" w:rsidR="00F65E0A" w:rsidRPr="00F65E0A" w:rsidRDefault="00F65E0A" w:rsidP="00F65E0A">
      <w:pPr>
        <w:pStyle w:val="Sansinterligne"/>
        <w:jc w:val="both"/>
        <w:rPr>
          <w:lang w:val="en-GB"/>
        </w:rPr>
      </w:pPr>
    </w:p>
    <w:p w14:paraId="2808A93C" w14:textId="77777777" w:rsidR="00BD3596" w:rsidRPr="00323BEB" w:rsidRDefault="00BD3596" w:rsidP="00D668A6">
      <w:pPr>
        <w:pStyle w:val="Sansinterligne"/>
        <w:rPr>
          <w:lang w:val="en-GB"/>
        </w:rPr>
      </w:pPr>
    </w:p>
    <w:p w14:paraId="6F5117D8" w14:textId="77777777" w:rsidR="006D6886" w:rsidRPr="00F65E0A" w:rsidRDefault="00B633F2" w:rsidP="00D668A6">
      <w:pPr>
        <w:pStyle w:val="Titre1"/>
        <w:spacing w:before="20" w:after="180"/>
        <w:ind w:right="20"/>
        <w:rPr>
          <w:rFonts w:asciiTheme="minorHAnsi" w:eastAsia="Trebuchet MS" w:hAnsiTheme="minorHAnsi" w:cstheme="minorHAnsi"/>
          <w:color w:val="00B050"/>
          <w:sz w:val="28"/>
          <w:lang w:val="en-GB"/>
        </w:rPr>
      </w:pPr>
      <w:r w:rsidRPr="00F65E0A">
        <w:rPr>
          <w:rFonts w:asciiTheme="minorHAnsi" w:eastAsia="Trebuchet MS" w:hAnsiTheme="minorHAnsi" w:cstheme="minorHAnsi"/>
          <w:color w:val="00B050"/>
          <w:sz w:val="28"/>
          <w:lang w:val="en-GB"/>
        </w:rPr>
        <w:t>Article 10</w:t>
      </w:r>
      <w:r w:rsidR="008E6F00" w:rsidRPr="00F65E0A">
        <w:rPr>
          <w:rFonts w:asciiTheme="minorHAnsi" w:eastAsia="Trebuchet MS" w:hAnsiTheme="minorHAnsi" w:cstheme="minorHAnsi"/>
          <w:color w:val="00B050"/>
          <w:sz w:val="28"/>
          <w:lang w:val="en-GB"/>
        </w:rPr>
        <w:t>. Termination</w:t>
      </w:r>
    </w:p>
    <w:p w14:paraId="150CAA63" w14:textId="77777777" w:rsidR="00F65E0A" w:rsidRPr="00F65E0A" w:rsidRDefault="00F65E0A" w:rsidP="00F65E0A">
      <w:pPr>
        <w:spacing w:after="0" w:line="240" w:lineRule="auto"/>
        <w:jc w:val="both"/>
        <w:rPr>
          <w:lang w:val="en-GB"/>
        </w:rPr>
      </w:pPr>
      <w:r w:rsidRPr="00F65E0A">
        <w:rPr>
          <w:lang w:val="en-GB"/>
        </w:rPr>
        <w:t>The purchaser may terminate the public contract in the cases set out in Articles L.2195-1 to L.2195-6</w:t>
      </w:r>
    </w:p>
    <w:p w14:paraId="21F1679E" w14:textId="77777777" w:rsidR="00F65E0A" w:rsidRDefault="00F65E0A" w:rsidP="00F65E0A">
      <w:pPr>
        <w:spacing w:after="0" w:line="240" w:lineRule="auto"/>
        <w:jc w:val="both"/>
        <w:rPr>
          <w:lang w:val="en-GB"/>
        </w:rPr>
      </w:pPr>
      <w:r w:rsidRPr="00F65E0A">
        <w:rPr>
          <w:lang w:val="en-GB"/>
        </w:rPr>
        <w:t>of the French Public Procurement Code.</w:t>
      </w:r>
    </w:p>
    <w:p w14:paraId="4520CF19" w14:textId="77777777" w:rsidR="00F65E0A" w:rsidRPr="00F65E0A" w:rsidRDefault="00F65E0A" w:rsidP="00F65E0A">
      <w:pPr>
        <w:spacing w:after="0" w:line="240" w:lineRule="auto"/>
        <w:jc w:val="both"/>
        <w:rPr>
          <w:lang w:val="en-GB"/>
        </w:rPr>
      </w:pPr>
    </w:p>
    <w:p w14:paraId="16B5BC7D" w14:textId="77777777" w:rsidR="00F65E0A" w:rsidRPr="00F65E0A" w:rsidRDefault="00F65E0A" w:rsidP="00F65E0A">
      <w:pPr>
        <w:spacing w:after="0" w:line="240" w:lineRule="auto"/>
        <w:jc w:val="both"/>
        <w:rPr>
          <w:lang w:val="en-GB"/>
        </w:rPr>
      </w:pPr>
      <w:r w:rsidRPr="00F65E0A">
        <w:rPr>
          <w:lang w:val="en-GB"/>
        </w:rPr>
        <w:t>The contract may be terminated in accordance with the provisions of the reference GCC (termination</w:t>
      </w:r>
    </w:p>
    <w:p w14:paraId="550CC90C" w14:textId="77777777" w:rsidR="00F65E0A" w:rsidRPr="00F65E0A" w:rsidRDefault="00F65E0A" w:rsidP="00F65E0A">
      <w:pPr>
        <w:spacing w:after="0" w:line="240" w:lineRule="auto"/>
        <w:jc w:val="both"/>
        <w:rPr>
          <w:lang w:val="en-GB"/>
        </w:rPr>
      </w:pPr>
      <w:r w:rsidRPr="00F65E0A">
        <w:rPr>
          <w:lang w:val="en-GB"/>
        </w:rPr>
        <w:t>for events external to or related to the contract, for fault on the part of the contractor or for reasons</w:t>
      </w:r>
    </w:p>
    <w:p w14:paraId="6689AFB1" w14:textId="77777777" w:rsidR="00F65E0A" w:rsidRDefault="00F65E0A" w:rsidP="00F65E0A">
      <w:pPr>
        <w:spacing w:after="0" w:line="240" w:lineRule="auto"/>
        <w:jc w:val="both"/>
        <w:rPr>
          <w:lang w:val="en-GB"/>
        </w:rPr>
      </w:pPr>
      <w:r w:rsidRPr="00F65E0A">
        <w:rPr>
          <w:lang w:val="en-GB"/>
        </w:rPr>
        <w:t>of public interest).</w:t>
      </w:r>
    </w:p>
    <w:p w14:paraId="4B260D70" w14:textId="77777777" w:rsidR="00F65E0A" w:rsidRPr="00F65E0A" w:rsidRDefault="00F65E0A" w:rsidP="00F65E0A">
      <w:pPr>
        <w:spacing w:after="0" w:line="240" w:lineRule="auto"/>
        <w:jc w:val="both"/>
        <w:rPr>
          <w:lang w:val="en-GB"/>
        </w:rPr>
      </w:pPr>
    </w:p>
    <w:p w14:paraId="0DDE705C" w14:textId="77777777" w:rsidR="00F65E0A" w:rsidRPr="00F65E0A" w:rsidRDefault="00F65E0A" w:rsidP="00F65E0A">
      <w:pPr>
        <w:spacing w:after="0" w:line="240" w:lineRule="auto"/>
        <w:jc w:val="both"/>
        <w:rPr>
          <w:lang w:val="en-GB"/>
        </w:rPr>
      </w:pPr>
      <w:r w:rsidRPr="00F65E0A">
        <w:rPr>
          <w:lang w:val="en-GB"/>
        </w:rPr>
        <w:t>In the event of termination for reasons of general interest, the contractor is entitled to a termination</w:t>
      </w:r>
    </w:p>
    <w:p w14:paraId="298937C4" w14:textId="77777777" w:rsidR="00F65E0A" w:rsidRPr="00F65E0A" w:rsidRDefault="00F65E0A" w:rsidP="00F65E0A">
      <w:pPr>
        <w:spacing w:after="0" w:line="240" w:lineRule="auto"/>
        <w:jc w:val="both"/>
        <w:rPr>
          <w:lang w:val="en-GB"/>
        </w:rPr>
      </w:pPr>
      <w:r w:rsidRPr="00F65E0A">
        <w:rPr>
          <w:lang w:val="en-GB"/>
        </w:rPr>
        <w:t>indemnity, obtained by applying a percentage of 5% to the estimated amount excluding taxes of the</w:t>
      </w:r>
    </w:p>
    <w:p w14:paraId="102D127A" w14:textId="77777777" w:rsidR="00F65E0A" w:rsidRDefault="00F65E0A" w:rsidP="00F65E0A">
      <w:pPr>
        <w:spacing w:after="0" w:line="240" w:lineRule="auto"/>
        <w:jc w:val="both"/>
        <w:rPr>
          <w:lang w:val="en-GB"/>
        </w:rPr>
      </w:pPr>
      <w:r w:rsidRPr="00F65E0A">
        <w:rPr>
          <w:lang w:val="en-GB"/>
        </w:rPr>
        <w:t xml:space="preserve">contract indicated in the invitation to tender, less the unrevised amount </w:t>
      </w:r>
      <w:r>
        <w:rPr>
          <w:lang w:val="en-GB"/>
        </w:rPr>
        <w:t xml:space="preserve">excluding taxes of the services </w:t>
      </w:r>
      <w:r w:rsidRPr="00F65E0A">
        <w:rPr>
          <w:lang w:val="en-GB"/>
        </w:rPr>
        <w:t>accepted.</w:t>
      </w:r>
    </w:p>
    <w:p w14:paraId="2C2A959C" w14:textId="77777777" w:rsidR="00F65E0A" w:rsidRPr="00F65E0A" w:rsidRDefault="00F65E0A" w:rsidP="00F65E0A">
      <w:pPr>
        <w:spacing w:after="0" w:line="240" w:lineRule="auto"/>
        <w:jc w:val="both"/>
        <w:rPr>
          <w:lang w:val="en-GB"/>
        </w:rPr>
      </w:pPr>
    </w:p>
    <w:p w14:paraId="78BA397E" w14:textId="77777777" w:rsidR="006D6886" w:rsidRPr="008E6F00" w:rsidRDefault="006D6886" w:rsidP="00D668A6">
      <w:pPr>
        <w:pStyle w:val="Titre1"/>
        <w:spacing w:before="20" w:after="180"/>
        <w:ind w:right="20"/>
        <w:rPr>
          <w:rFonts w:asciiTheme="minorHAnsi" w:eastAsia="Trebuchet MS" w:hAnsiTheme="minorHAnsi" w:cstheme="minorHAnsi"/>
          <w:color w:val="00B050"/>
          <w:sz w:val="28"/>
          <w:lang w:val="en-GB"/>
        </w:rPr>
      </w:pPr>
      <w:r w:rsidRPr="008E6F00">
        <w:rPr>
          <w:rFonts w:asciiTheme="minorHAnsi" w:eastAsia="Trebuchet MS" w:hAnsiTheme="minorHAnsi" w:cstheme="minorHAnsi"/>
          <w:color w:val="00B050"/>
          <w:sz w:val="28"/>
          <w:lang w:val="en-GB"/>
        </w:rPr>
        <w:t>A</w:t>
      </w:r>
      <w:r w:rsidR="008E6F00" w:rsidRPr="008E6F00">
        <w:rPr>
          <w:rFonts w:asciiTheme="minorHAnsi" w:eastAsia="Trebuchet MS" w:hAnsiTheme="minorHAnsi" w:cstheme="minorHAnsi"/>
          <w:color w:val="00B050"/>
          <w:sz w:val="28"/>
          <w:lang w:val="en-GB"/>
        </w:rPr>
        <w:t>rticle 11. Settlement of disputes and applicable law</w:t>
      </w:r>
    </w:p>
    <w:p w14:paraId="1B3C7CFA" w14:textId="77777777" w:rsidR="00F65E0A" w:rsidRPr="00F65E0A" w:rsidRDefault="00F65E0A" w:rsidP="00F65E0A">
      <w:pPr>
        <w:tabs>
          <w:tab w:val="num" w:pos="720"/>
          <w:tab w:val="num" w:pos="1434"/>
        </w:tabs>
        <w:jc w:val="both"/>
        <w:rPr>
          <w:rFonts w:cstheme="minorHAnsi"/>
          <w:lang w:val="en-GB"/>
        </w:rPr>
      </w:pPr>
      <w:r w:rsidRPr="00F65E0A">
        <w:rPr>
          <w:rFonts w:cstheme="minorHAnsi"/>
          <w:lang w:val="en-GB"/>
        </w:rPr>
        <w:t>Any dispute arising out of or in connection with this contract shall be submitted to the exclusive</w:t>
      </w:r>
    </w:p>
    <w:p w14:paraId="7A93535D" w14:textId="77777777" w:rsidR="00F65E0A" w:rsidRPr="00F65E0A" w:rsidRDefault="00F65E0A" w:rsidP="00F65E0A">
      <w:pPr>
        <w:tabs>
          <w:tab w:val="num" w:pos="720"/>
          <w:tab w:val="num" w:pos="1434"/>
        </w:tabs>
        <w:jc w:val="both"/>
        <w:rPr>
          <w:rFonts w:cstheme="minorHAnsi"/>
          <w:lang w:val="en-GB"/>
        </w:rPr>
      </w:pPr>
      <w:r w:rsidRPr="00F65E0A">
        <w:rPr>
          <w:rFonts w:cstheme="minorHAnsi"/>
          <w:lang w:val="en-GB"/>
        </w:rPr>
        <w:t>jurisdiction of the Administrative Court of Paris.</w:t>
      </w:r>
    </w:p>
    <w:p w14:paraId="00F2211B" w14:textId="77777777" w:rsidR="00F65E0A" w:rsidRPr="00F65E0A" w:rsidRDefault="00F65E0A" w:rsidP="00F65E0A">
      <w:pPr>
        <w:tabs>
          <w:tab w:val="num" w:pos="720"/>
          <w:tab w:val="num" w:pos="1434"/>
        </w:tabs>
        <w:jc w:val="both"/>
        <w:rPr>
          <w:rFonts w:cstheme="minorHAnsi"/>
          <w:lang w:val="en-GB"/>
        </w:rPr>
      </w:pPr>
      <w:r w:rsidRPr="00F65E0A">
        <w:rPr>
          <w:rFonts w:cstheme="minorHAnsi"/>
          <w:lang w:val="en-GB"/>
        </w:rPr>
        <w:t>This contract is governed by the law of the country of the beneficiary / project partner.</w:t>
      </w:r>
    </w:p>
    <w:p w14:paraId="63ECC845" w14:textId="77777777" w:rsidR="006D6886" w:rsidRPr="008E6F00" w:rsidRDefault="00B633F2" w:rsidP="00D668A6">
      <w:pPr>
        <w:pStyle w:val="Titre1"/>
        <w:spacing w:before="20" w:after="180"/>
        <w:ind w:right="20"/>
        <w:rPr>
          <w:rFonts w:asciiTheme="minorHAnsi" w:eastAsia="Trebuchet MS" w:hAnsiTheme="minorHAnsi" w:cstheme="minorHAnsi"/>
          <w:color w:val="00B050"/>
          <w:sz w:val="28"/>
          <w:lang w:val="en-GB"/>
        </w:rPr>
      </w:pPr>
      <w:r w:rsidRPr="008E6F00">
        <w:rPr>
          <w:rFonts w:asciiTheme="minorHAnsi" w:eastAsia="Trebuchet MS" w:hAnsiTheme="minorHAnsi" w:cstheme="minorHAnsi"/>
          <w:color w:val="00B050"/>
          <w:sz w:val="28"/>
          <w:lang w:val="en-GB"/>
        </w:rPr>
        <w:lastRenderedPageBreak/>
        <w:t>Article 12</w:t>
      </w:r>
      <w:r w:rsidR="008E6F00" w:rsidRPr="008E6F00">
        <w:rPr>
          <w:rFonts w:asciiTheme="minorHAnsi" w:eastAsia="Trebuchet MS" w:hAnsiTheme="minorHAnsi" w:cstheme="minorHAnsi"/>
          <w:color w:val="00B050"/>
          <w:sz w:val="28"/>
          <w:lang w:val="en-GB"/>
        </w:rPr>
        <w:t>. Intellectual property and data protection</w:t>
      </w:r>
    </w:p>
    <w:bookmarkEnd w:id="1"/>
    <w:p w14:paraId="0DCBF981" w14:textId="77777777" w:rsidR="00F65E0A" w:rsidRDefault="00F65E0A" w:rsidP="00F65E0A">
      <w:pPr>
        <w:keepNext/>
        <w:keepLines/>
        <w:tabs>
          <w:tab w:val="left" w:pos="567"/>
        </w:tabs>
        <w:spacing w:before="240" w:after="120"/>
        <w:jc w:val="both"/>
        <w:rPr>
          <w:lang w:val="en-GB"/>
        </w:rPr>
      </w:pPr>
      <w:r w:rsidRPr="00F65E0A">
        <w:rPr>
          <w:lang w:val="en-GB"/>
        </w:rPr>
        <w:t xml:space="preserve">The purchaser must be able to exploit the deliverables obtained during </w:t>
      </w:r>
      <w:r>
        <w:rPr>
          <w:lang w:val="en-GB"/>
        </w:rPr>
        <w:t xml:space="preserve">its performance (results, prior </w:t>
      </w:r>
      <w:r w:rsidRPr="00F65E0A">
        <w:rPr>
          <w:lang w:val="en-GB"/>
        </w:rPr>
        <w:t>knowledge and standard prior knowledge) to meet its objectives as desc</w:t>
      </w:r>
      <w:r>
        <w:rPr>
          <w:lang w:val="en-GB"/>
        </w:rPr>
        <w:t xml:space="preserve">ribed in this document. In this </w:t>
      </w:r>
      <w:r w:rsidRPr="00F65E0A">
        <w:rPr>
          <w:lang w:val="en-GB"/>
        </w:rPr>
        <w:t>respect, this contract applies ar</w:t>
      </w:r>
      <w:r>
        <w:rPr>
          <w:lang w:val="en-GB"/>
        </w:rPr>
        <w:t xml:space="preserve">ticles 32 to 37 of the CCAG-PI. </w:t>
      </w:r>
    </w:p>
    <w:p w14:paraId="652F8129" w14:textId="77777777" w:rsidR="00F65E0A" w:rsidRPr="00F65E0A" w:rsidRDefault="00F65E0A" w:rsidP="00F65E0A">
      <w:pPr>
        <w:keepNext/>
        <w:keepLines/>
        <w:tabs>
          <w:tab w:val="left" w:pos="567"/>
        </w:tabs>
        <w:spacing w:before="240" w:after="120"/>
        <w:jc w:val="both"/>
        <w:rPr>
          <w:lang w:val="en-GB"/>
        </w:rPr>
      </w:pPr>
      <w:r>
        <w:rPr>
          <w:lang w:val="en-GB"/>
        </w:rPr>
        <w:t>T</w:t>
      </w:r>
      <w:r w:rsidRPr="00F65E0A">
        <w:rPr>
          <w:lang w:val="en-GB"/>
        </w:rPr>
        <w:t>he holder provides the purchaser, before the processing is implemen</w:t>
      </w:r>
      <w:r>
        <w:rPr>
          <w:lang w:val="en-GB"/>
        </w:rPr>
        <w:t xml:space="preserve">ted, with sufficient guarantees </w:t>
      </w:r>
      <w:r w:rsidRPr="00F65E0A">
        <w:rPr>
          <w:lang w:val="en-GB"/>
        </w:rPr>
        <w:t>regarding the implementation of appropriate technical and orga</w:t>
      </w:r>
      <w:r>
        <w:rPr>
          <w:lang w:val="en-GB"/>
        </w:rPr>
        <w:t xml:space="preserve">nisational measures so that the </w:t>
      </w:r>
      <w:r w:rsidRPr="00F65E0A">
        <w:rPr>
          <w:lang w:val="en-GB"/>
        </w:rPr>
        <w:t>processing meets the requirements of the European Regulation and g</w:t>
      </w:r>
      <w:r>
        <w:rPr>
          <w:lang w:val="en-GB"/>
        </w:rPr>
        <w:t xml:space="preserve">uarantees the protection of the </w:t>
      </w:r>
      <w:r w:rsidRPr="00F65E0A">
        <w:rPr>
          <w:lang w:val="en-GB"/>
        </w:rPr>
        <w:t>rights of the data subjects. In particular, it shall inform the purchaser of t</w:t>
      </w:r>
      <w:r>
        <w:rPr>
          <w:lang w:val="en-GB"/>
        </w:rPr>
        <w:t xml:space="preserve">he identity and contact details </w:t>
      </w:r>
      <w:r w:rsidRPr="00F65E0A">
        <w:rPr>
          <w:lang w:val="en-GB"/>
        </w:rPr>
        <w:t>(telephone and e-mail) of its Data Protection Officer (DPO).</w:t>
      </w:r>
    </w:p>
    <w:p w14:paraId="6A7ADDAE" w14:textId="77777777" w:rsidR="00F65E0A" w:rsidRPr="00F65E0A" w:rsidRDefault="00F65E0A" w:rsidP="00F65E0A">
      <w:pPr>
        <w:keepNext/>
        <w:keepLines/>
        <w:tabs>
          <w:tab w:val="left" w:pos="567"/>
        </w:tabs>
        <w:spacing w:before="240" w:after="120"/>
        <w:jc w:val="both"/>
        <w:rPr>
          <w:lang w:val="en-GB"/>
        </w:rPr>
      </w:pPr>
      <w:r w:rsidRPr="00F65E0A">
        <w:rPr>
          <w:lang w:val="en-GB"/>
        </w:rPr>
        <w:t>The contractor undertakes to implement the appropriate means in</w:t>
      </w:r>
      <w:r>
        <w:rPr>
          <w:lang w:val="en-GB"/>
        </w:rPr>
        <w:t xml:space="preserve"> order to keep confidential the </w:t>
      </w:r>
      <w:r w:rsidRPr="00F65E0A">
        <w:rPr>
          <w:lang w:val="en-GB"/>
        </w:rPr>
        <w:t>information, documents and objects to which he will have had acces</w:t>
      </w:r>
      <w:r>
        <w:rPr>
          <w:lang w:val="en-GB"/>
        </w:rPr>
        <w:t xml:space="preserve">s during the performance of the </w:t>
      </w:r>
      <w:r w:rsidRPr="00F65E0A">
        <w:rPr>
          <w:lang w:val="en-GB"/>
        </w:rPr>
        <w:t xml:space="preserve">contract, without it being necessary to systematically explain </w:t>
      </w:r>
      <w:r>
        <w:rPr>
          <w:lang w:val="en-GB"/>
        </w:rPr>
        <w:t xml:space="preserve">their confidential nature. This </w:t>
      </w:r>
      <w:r w:rsidRPr="00F65E0A">
        <w:rPr>
          <w:lang w:val="en-GB"/>
        </w:rPr>
        <w:t>information, documents or objects may not, without the express aut</w:t>
      </w:r>
      <w:r>
        <w:rPr>
          <w:lang w:val="en-GB"/>
        </w:rPr>
        <w:t xml:space="preserve">horisation of the purchaser, be </w:t>
      </w:r>
      <w:r w:rsidRPr="00F65E0A">
        <w:rPr>
          <w:lang w:val="en-GB"/>
        </w:rPr>
        <w:t>divulged, published, communicated to third parties or used directly</w:t>
      </w:r>
      <w:r>
        <w:rPr>
          <w:lang w:val="en-GB"/>
        </w:rPr>
        <w:t xml:space="preserve"> by the contractor, outside the </w:t>
      </w:r>
      <w:r w:rsidRPr="00F65E0A">
        <w:rPr>
          <w:lang w:val="en-GB"/>
        </w:rPr>
        <w:t>contract or at the end of its performance.</w:t>
      </w:r>
    </w:p>
    <w:p w14:paraId="0697499C" w14:textId="77777777" w:rsidR="00F65E0A" w:rsidRDefault="00F65E0A" w:rsidP="00F65E0A">
      <w:pPr>
        <w:keepNext/>
        <w:keepLines/>
        <w:tabs>
          <w:tab w:val="left" w:pos="567"/>
        </w:tabs>
        <w:spacing w:before="240" w:after="120"/>
        <w:jc w:val="both"/>
        <w:rPr>
          <w:lang w:val="en-GB"/>
        </w:rPr>
      </w:pPr>
      <w:r w:rsidRPr="00F65E0A">
        <w:rPr>
          <w:lang w:val="en-GB"/>
        </w:rPr>
        <w:t>The contractor undertakes to ensure that these obligations are resp</w:t>
      </w:r>
      <w:r>
        <w:rPr>
          <w:lang w:val="en-GB"/>
        </w:rPr>
        <w:t xml:space="preserve">ected by all its personnel, and </w:t>
      </w:r>
      <w:r w:rsidRPr="00F65E0A">
        <w:rPr>
          <w:lang w:val="en-GB"/>
        </w:rPr>
        <w:t>where applicable it</w:t>
      </w:r>
      <w:r>
        <w:rPr>
          <w:lang w:val="en-GB"/>
        </w:rPr>
        <w:t xml:space="preserve">s subcontractors and suppliers. </w:t>
      </w:r>
    </w:p>
    <w:p w14:paraId="74EFA0A3" w14:textId="77777777" w:rsidR="00F65E0A" w:rsidRPr="00F65E0A" w:rsidRDefault="00F65E0A" w:rsidP="00F65E0A">
      <w:pPr>
        <w:keepNext/>
        <w:keepLines/>
        <w:tabs>
          <w:tab w:val="left" w:pos="567"/>
        </w:tabs>
        <w:spacing w:before="240" w:after="120"/>
        <w:jc w:val="both"/>
        <w:rPr>
          <w:lang w:val="en-GB"/>
        </w:rPr>
      </w:pPr>
      <w:r w:rsidRPr="00F65E0A">
        <w:rPr>
          <w:lang w:val="en-GB"/>
        </w:rPr>
        <w:t>The purchaser may, at any time, ask the holder to return to it a</w:t>
      </w:r>
      <w:r>
        <w:rPr>
          <w:lang w:val="en-GB"/>
        </w:rPr>
        <w:t xml:space="preserve">ny elements or media containing </w:t>
      </w:r>
      <w:r w:rsidRPr="00F65E0A">
        <w:rPr>
          <w:lang w:val="en-GB"/>
        </w:rPr>
        <w:t>confidential information which may have been supplied to it, with</w:t>
      </w:r>
      <w:r>
        <w:rPr>
          <w:lang w:val="en-GB"/>
        </w:rPr>
        <w:t xml:space="preserve">out retaining any copy or trace </w:t>
      </w:r>
      <w:r w:rsidRPr="00F65E0A">
        <w:rPr>
          <w:lang w:val="en-GB"/>
        </w:rPr>
        <w:t>thereof.</w:t>
      </w:r>
    </w:p>
    <w:p w14:paraId="27F28B8C" w14:textId="77777777" w:rsidR="00F65E0A" w:rsidRPr="00F65E0A" w:rsidRDefault="00F65E0A" w:rsidP="00F65E0A">
      <w:pPr>
        <w:keepNext/>
        <w:keepLines/>
        <w:tabs>
          <w:tab w:val="left" w:pos="567"/>
        </w:tabs>
        <w:spacing w:before="240" w:after="120"/>
        <w:jc w:val="both"/>
        <w:rPr>
          <w:lang w:val="en-GB"/>
        </w:rPr>
      </w:pPr>
      <w:r w:rsidRPr="00F65E0A">
        <w:rPr>
          <w:lang w:val="en-GB"/>
        </w:rPr>
        <w:t>Any breach of the confidentiality obligation by the contractor may result in the termination of the</w:t>
      </w:r>
      <w:r w:rsidR="001B0DC0">
        <w:rPr>
          <w:lang w:val="en-GB"/>
        </w:rPr>
        <w:t xml:space="preserve"> </w:t>
      </w:r>
      <w:r w:rsidRPr="00F65E0A">
        <w:rPr>
          <w:lang w:val="en-GB"/>
        </w:rPr>
        <w:t>contract to the detriment of the contractor.</w:t>
      </w:r>
    </w:p>
    <w:p w14:paraId="1EE036EE" w14:textId="77777777" w:rsidR="006D6886" w:rsidRPr="00885179" w:rsidRDefault="001B0DC0" w:rsidP="006D6886">
      <w:pPr>
        <w:keepNext/>
        <w:keepLines/>
        <w:tabs>
          <w:tab w:val="left" w:pos="567"/>
        </w:tabs>
        <w:spacing w:before="240" w:after="120"/>
        <w:ind w:left="1134" w:hanging="1134"/>
        <w:rPr>
          <w:rFonts w:cstheme="minorHAnsi"/>
        </w:rPr>
      </w:pPr>
      <w:proofErr w:type="spellStart"/>
      <w:r>
        <w:rPr>
          <w:rFonts w:cstheme="minorHAnsi"/>
        </w:rPr>
        <w:t>Done</w:t>
      </w:r>
      <w:proofErr w:type="spellEnd"/>
      <w:r>
        <w:rPr>
          <w:rFonts w:cstheme="minorHAnsi"/>
        </w:rPr>
        <w:t xml:space="preserve"> in one original on</w:t>
      </w:r>
    </w:p>
    <w:p w14:paraId="1AA7FD5D" w14:textId="77777777" w:rsidR="00B633F2" w:rsidRPr="00885179" w:rsidRDefault="00B633F2" w:rsidP="00B633F2">
      <w:pPr>
        <w:pStyle w:val="Listenumros"/>
        <w:numPr>
          <w:ilvl w:val="0"/>
          <w:numId w:val="0"/>
        </w:numPr>
        <w:spacing w:after="120"/>
        <w:rPr>
          <w:rFonts w:asciiTheme="minorHAnsi" w:hAnsiTheme="minorHAnsi" w:cstheme="minorHAnsi"/>
          <w:sz w:val="22"/>
          <w:szCs w:val="22"/>
          <w:lang w:val="fr-FR"/>
        </w:rPr>
      </w:pPr>
    </w:p>
    <w:tbl>
      <w:tblPr>
        <w:tblW w:w="9606" w:type="dxa"/>
        <w:tblLayout w:type="fixed"/>
        <w:tblLook w:val="0000" w:firstRow="0" w:lastRow="0" w:firstColumn="0" w:lastColumn="0" w:noHBand="0" w:noVBand="0"/>
      </w:tblPr>
      <w:tblGrid>
        <w:gridCol w:w="1418"/>
        <w:gridCol w:w="2943"/>
        <w:gridCol w:w="1451"/>
        <w:gridCol w:w="3794"/>
      </w:tblGrid>
      <w:tr w:rsidR="006D6886" w:rsidRPr="00323BEB" w14:paraId="3DC29B24" w14:textId="77777777" w:rsidTr="00092A01">
        <w:tc>
          <w:tcPr>
            <w:tcW w:w="4361" w:type="dxa"/>
            <w:gridSpan w:val="2"/>
          </w:tcPr>
          <w:p w14:paraId="39AF9567" w14:textId="77777777" w:rsidR="006D6886" w:rsidRPr="00885179" w:rsidRDefault="001B0DC0" w:rsidP="00092A01">
            <w:pPr>
              <w:pStyle w:val="Corpsdetexte"/>
              <w:keepNext/>
              <w:keepLines/>
              <w:rPr>
                <w:rFonts w:asciiTheme="minorHAnsi" w:hAnsiTheme="minorHAnsi" w:cstheme="minorHAnsi"/>
                <w:b/>
                <w:szCs w:val="24"/>
              </w:rPr>
            </w:pPr>
            <w:r>
              <w:rPr>
                <w:rFonts w:asciiTheme="minorHAnsi" w:hAnsiTheme="minorHAnsi" w:cstheme="minorHAnsi"/>
                <w:b/>
                <w:szCs w:val="24"/>
              </w:rPr>
              <w:t>For the contractor</w:t>
            </w:r>
            <w:r w:rsidR="006E552F">
              <w:rPr>
                <w:rFonts w:asciiTheme="minorHAnsi" w:hAnsiTheme="minorHAnsi" w:cstheme="minorHAnsi"/>
                <w:b/>
                <w:szCs w:val="24"/>
              </w:rPr>
              <w:t xml:space="preserve"> / </w:t>
            </w:r>
          </w:p>
        </w:tc>
        <w:tc>
          <w:tcPr>
            <w:tcW w:w="5245" w:type="dxa"/>
            <w:gridSpan w:val="2"/>
          </w:tcPr>
          <w:p w14:paraId="2003683C" w14:textId="77777777" w:rsidR="006D6886" w:rsidRPr="001B0DC0" w:rsidRDefault="001B0DC0" w:rsidP="001B0DC0">
            <w:pPr>
              <w:pStyle w:val="Corpsdetexte"/>
              <w:keepNext/>
              <w:keepLines/>
              <w:ind w:left="350" w:hanging="424"/>
              <w:rPr>
                <w:rFonts w:asciiTheme="minorHAnsi" w:hAnsiTheme="minorHAnsi" w:cstheme="minorHAnsi"/>
                <w:b/>
                <w:szCs w:val="24"/>
              </w:rPr>
            </w:pPr>
            <w:r w:rsidRPr="001B0DC0">
              <w:rPr>
                <w:rFonts w:asciiTheme="minorHAnsi" w:hAnsiTheme="minorHAnsi" w:cstheme="minorHAnsi"/>
                <w:b/>
                <w:szCs w:val="24"/>
              </w:rPr>
              <w:t>For the</w:t>
            </w:r>
            <w:r w:rsidR="006D6886" w:rsidRPr="001B0DC0">
              <w:rPr>
                <w:rFonts w:asciiTheme="minorHAnsi" w:hAnsiTheme="minorHAnsi" w:cstheme="minorHAnsi"/>
                <w:b/>
                <w:szCs w:val="24"/>
              </w:rPr>
              <w:t xml:space="preserve"> </w:t>
            </w:r>
            <w:r w:rsidR="006E552F" w:rsidRPr="001B0DC0">
              <w:rPr>
                <w:rFonts w:asciiTheme="minorHAnsi" w:hAnsiTheme="minorHAnsi" w:cstheme="minorHAnsi"/>
                <w:b/>
                <w:szCs w:val="24"/>
              </w:rPr>
              <w:t xml:space="preserve">CNPF AURA </w:t>
            </w:r>
            <w:r w:rsidRPr="001B0DC0">
              <w:rPr>
                <w:rFonts w:asciiTheme="minorHAnsi" w:hAnsiTheme="minorHAnsi" w:cstheme="minorHAnsi"/>
                <w:b/>
                <w:szCs w:val="24"/>
              </w:rPr>
              <w:t>–</w:t>
            </w:r>
            <w:r w:rsidR="006D6886" w:rsidRPr="001B0DC0">
              <w:rPr>
                <w:rFonts w:asciiTheme="minorHAnsi" w:hAnsiTheme="minorHAnsi" w:cstheme="minorHAnsi"/>
                <w:b/>
                <w:szCs w:val="24"/>
              </w:rPr>
              <w:t xml:space="preserve"> </w:t>
            </w:r>
            <w:r w:rsidRPr="001B0DC0">
              <w:rPr>
                <w:rFonts w:asciiTheme="minorHAnsi" w:hAnsiTheme="minorHAnsi" w:cstheme="minorHAnsi"/>
                <w:b/>
                <w:szCs w:val="24"/>
              </w:rPr>
              <w:t>partner project</w:t>
            </w:r>
          </w:p>
        </w:tc>
      </w:tr>
      <w:tr w:rsidR="006D6886" w:rsidRPr="00885179" w14:paraId="51E10E48" w14:textId="77777777" w:rsidTr="00092A01">
        <w:trPr>
          <w:cantSplit/>
        </w:trPr>
        <w:tc>
          <w:tcPr>
            <w:tcW w:w="1418" w:type="dxa"/>
          </w:tcPr>
          <w:p w14:paraId="6DC689A5" w14:textId="77777777" w:rsidR="006D6886" w:rsidRPr="00885179" w:rsidRDefault="001B0DC0" w:rsidP="001B0DC0">
            <w:pPr>
              <w:pStyle w:val="Corpsdetexte"/>
              <w:keepNext/>
              <w:keepLines/>
              <w:spacing w:before="160" w:after="160"/>
              <w:rPr>
                <w:rFonts w:asciiTheme="minorHAnsi" w:hAnsiTheme="minorHAnsi" w:cstheme="minorHAnsi"/>
                <w:szCs w:val="24"/>
              </w:rPr>
            </w:pPr>
            <w:r>
              <w:rPr>
                <w:rFonts w:asciiTheme="minorHAnsi" w:hAnsiTheme="minorHAnsi" w:cstheme="minorHAnsi"/>
                <w:szCs w:val="24"/>
              </w:rPr>
              <w:t>Name</w:t>
            </w:r>
            <w:r w:rsidR="006D6886" w:rsidRPr="00885179">
              <w:rPr>
                <w:rFonts w:asciiTheme="minorHAnsi" w:hAnsiTheme="minorHAnsi" w:cstheme="minorHAnsi"/>
                <w:szCs w:val="24"/>
              </w:rPr>
              <w:t>:</w:t>
            </w:r>
          </w:p>
        </w:tc>
        <w:tc>
          <w:tcPr>
            <w:tcW w:w="2943" w:type="dxa"/>
          </w:tcPr>
          <w:p w14:paraId="749B6969"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1451" w:type="dxa"/>
          </w:tcPr>
          <w:p w14:paraId="0927E5B2" w14:textId="77777777" w:rsidR="006D6886" w:rsidRPr="00885179" w:rsidRDefault="001B0DC0" w:rsidP="001B0DC0">
            <w:pPr>
              <w:pStyle w:val="Corpsdetexte"/>
              <w:keepNext/>
              <w:keepLines/>
              <w:spacing w:before="160" w:after="160"/>
              <w:rPr>
                <w:rFonts w:asciiTheme="minorHAnsi" w:hAnsiTheme="minorHAnsi" w:cstheme="minorHAnsi"/>
                <w:szCs w:val="24"/>
              </w:rPr>
            </w:pPr>
            <w:r>
              <w:rPr>
                <w:rFonts w:asciiTheme="minorHAnsi" w:hAnsiTheme="minorHAnsi" w:cstheme="minorHAnsi"/>
                <w:szCs w:val="24"/>
              </w:rPr>
              <w:t>Name</w:t>
            </w:r>
            <w:r w:rsidR="006D6886" w:rsidRPr="00885179">
              <w:rPr>
                <w:rFonts w:asciiTheme="minorHAnsi" w:hAnsiTheme="minorHAnsi" w:cstheme="minorHAnsi"/>
                <w:szCs w:val="24"/>
              </w:rPr>
              <w:t>:</w:t>
            </w:r>
          </w:p>
        </w:tc>
        <w:tc>
          <w:tcPr>
            <w:tcW w:w="3794" w:type="dxa"/>
          </w:tcPr>
          <w:p w14:paraId="5AA39D94" w14:textId="77777777" w:rsidR="006D6886" w:rsidRPr="00885179" w:rsidRDefault="003C6F07" w:rsidP="00092A01">
            <w:pPr>
              <w:pStyle w:val="Corpsdetexte"/>
              <w:keepNext/>
              <w:keepLines/>
              <w:spacing w:before="160" w:after="160"/>
              <w:rPr>
                <w:rFonts w:asciiTheme="minorHAnsi" w:hAnsiTheme="minorHAnsi" w:cstheme="minorHAnsi"/>
                <w:szCs w:val="24"/>
              </w:rPr>
            </w:pPr>
            <w:r>
              <w:rPr>
                <w:rFonts w:asciiTheme="minorHAnsi" w:hAnsiTheme="minorHAnsi" w:cstheme="minorHAnsi"/>
                <w:szCs w:val="24"/>
              </w:rPr>
              <w:t>Anne-Laure SOLEILHAVOUP</w:t>
            </w:r>
          </w:p>
        </w:tc>
      </w:tr>
      <w:tr w:rsidR="006D6886" w:rsidRPr="00323BEB" w14:paraId="0F206E82" w14:textId="77777777" w:rsidTr="00092A01">
        <w:trPr>
          <w:cantSplit/>
        </w:trPr>
        <w:tc>
          <w:tcPr>
            <w:tcW w:w="1418" w:type="dxa"/>
          </w:tcPr>
          <w:p w14:paraId="41EDBFFD" w14:textId="77777777" w:rsidR="006D6886" w:rsidRPr="00885179" w:rsidRDefault="001B0DC0" w:rsidP="00092A01">
            <w:pPr>
              <w:pStyle w:val="Corpsdetexte"/>
              <w:keepNext/>
              <w:keepLines/>
              <w:spacing w:before="160" w:after="160"/>
              <w:rPr>
                <w:rFonts w:asciiTheme="minorHAnsi" w:hAnsiTheme="minorHAnsi" w:cstheme="minorHAnsi"/>
                <w:szCs w:val="24"/>
              </w:rPr>
            </w:pPr>
            <w:r>
              <w:rPr>
                <w:rFonts w:asciiTheme="minorHAnsi" w:hAnsiTheme="minorHAnsi" w:cstheme="minorHAnsi"/>
                <w:szCs w:val="24"/>
              </w:rPr>
              <w:t>Fu</w:t>
            </w:r>
            <w:r w:rsidR="006D6886" w:rsidRPr="00885179">
              <w:rPr>
                <w:rFonts w:asciiTheme="minorHAnsi" w:hAnsiTheme="minorHAnsi" w:cstheme="minorHAnsi"/>
                <w:szCs w:val="24"/>
              </w:rPr>
              <w:t>nction:</w:t>
            </w:r>
          </w:p>
          <w:p w14:paraId="58EB32F6"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2943" w:type="dxa"/>
          </w:tcPr>
          <w:p w14:paraId="520EF057"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1451" w:type="dxa"/>
          </w:tcPr>
          <w:p w14:paraId="222725CE" w14:textId="77777777" w:rsidR="006D6886" w:rsidRPr="00885179" w:rsidRDefault="001B0DC0" w:rsidP="00092A01">
            <w:pPr>
              <w:pStyle w:val="Corpsdetexte"/>
              <w:keepNext/>
              <w:keepLines/>
              <w:spacing w:before="160" w:after="160"/>
              <w:rPr>
                <w:rFonts w:asciiTheme="minorHAnsi" w:hAnsiTheme="minorHAnsi" w:cstheme="minorHAnsi"/>
                <w:szCs w:val="24"/>
              </w:rPr>
            </w:pPr>
            <w:r>
              <w:rPr>
                <w:rFonts w:asciiTheme="minorHAnsi" w:hAnsiTheme="minorHAnsi" w:cstheme="minorHAnsi"/>
                <w:szCs w:val="24"/>
              </w:rPr>
              <w:t>Fu</w:t>
            </w:r>
            <w:r w:rsidR="006D6886" w:rsidRPr="00885179">
              <w:rPr>
                <w:rFonts w:asciiTheme="minorHAnsi" w:hAnsiTheme="minorHAnsi" w:cstheme="minorHAnsi"/>
                <w:szCs w:val="24"/>
              </w:rPr>
              <w:t>nction:</w:t>
            </w:r>
          </w:p>
          <w:p w14:paraId="52E20E66"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3794" w:type="dxa"/>
          </w:tcPr>
          <w:p w14:paraId="454F5298" w14:textId="77777777" w:rsidR="006D6886" w:rsidRPr="00845904" w:rsidRDefault="001B0DC0" w:rsidP="00092A01">
            <w:pPr>
              <w:pStyle w:val="Corpsdetexte"/>
              <w:keepNext/>
              <w:keepLines/>
              <w:spacing w:before="160" w:after="160"/>
              <w:rPr>
                <w:rFonts w:asciiTheme="minorHAnsi" w:hAnsiTheme="minorHAnsi" w:cstheme="minorHAnsi"/>
                <w:szCs w:val="24"/>
              </w:rPr>
            </w:pPr>
            <w:r w:rsidRPr="00845904">
              <w:rPr>
                <w:rFonts w:asciiTheme="minorHAnsi" w:hAnsiTheme="minorHAnsi" w:cstheme="minorHAnsi"/>
                <w:szCs w:val="24"/>
              </w:rPr>
              <w:t>Director of</w:t>
            </w:r>
            <w:r w:rsidR="00116059" w:rsidRPr="00845904">
              <w:rPr>
                <w:rFonts w:asciiTheme="minorHAnsi" w:hAnsiTheme="minorHAnsi" w:cstheme="minorHAnsi"/>
                <w:szCs w:val="24"/>
              </w:rPr>
              <w:t xml:space="preserve"> CNPF Auvergne Rhône Alpes</w:t>
            </w:r>
          </w:p>
        </w:tc>
      </w:tr>
      <w:tr w:rsidR="006D6886" w:rsidRPr="00885179" w14:paraId="42901BAA" w14:textId="77777777" w:rsidTr="00092A01">
        <w:trPr>
          <w:cantSplit/>
        </w:trPr>
        <w:tc>
          <w:tcPr>
            <w:tcW w:w="1418" w:type="dxa"/>
          </w:tcPr>
          <w:p w14:paraId="6A3C2A2B" w14:textId="77777777" w:rsidR="006D6886" w:rsidRPr="00885179" w:rsidRDefault="006D6886" w:rsidP="001B0DC0">
            <w:pPr>
              <w:pStyle w:val="Corpsdetexte"/>
              <w:keepNext/>
              <w:keepLines/>
              <w:spacing w:before="160" w:after="160"/>
              <w:rPr>
                <w:rFonts w:asciiTheme="minorHAnsi" w:hAnsiTheme="minorHAnsi" w:cstheme="minorHAnsi"/>
                <w:szCs w:val="24"/>
              </w:rPr>
            </w:pPr>
            <w:r w:rsidRPr="00885179">
              <w:rPr>
                <w:rFonts w:asciiTheme="minorHAnsi" w:hAnsiTheme="minorHAnsi" w:cstheme="minorHAnsi"/>
                <w:szCs w:val="24"/>
              </w:rPr>
              <w:t xml:space="preserve">Signature: </w:t>
            </w:r>
          </w:p>
        </w:tc>
        <w:tc>
          <w:tcPr>
            <w:tcW w:w="2943" w:type="dxa"/>
          </w:tcPr>
          <w:p w14:paraId="212AB5A0"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1451" w:type="dxa"/>
          </w:tcPr>
          <w:p w14:paraId="7E867438" w14:textId="77777777" w:rsidR="006D6886" w:rsidRPr="00885179" w:rsidRDefault="006D6886" w:rsidP="001B0DC0">
            <w:pPr>
              <w:pStyle w:val="Corpsdetexte"/>
              <w:keepNext/>
              <w:keepLines/>
              <w:spacing w:before="160" w:after="160"/>
              <w:rPr>
                <w:rFonts w:asciiTheme="minorHAnsi" w:hAnsiTheme="minorHAnsi" w:cstheme="minorHAnsi"/>
                <w:szCs w:val="24"/>
              </w:rPr>
            </w:pPr>
            <w:r w:rsidRPr="00885179">
              <w:rPr>
                <w:rFonts w:asciiTheme="minorHAnsi" w:hAnsiTheme="minorHAnsi" w:cstheme="minorHAnsi"/>
                <w:szCs w:val="24"/>
              </w:rPr>
              <w:t>Signature:</w:t>
            </w:r>
          </w:p>
        </w:tc>
        <w:tc>
          <w:tcPr>
            <w:tcW w:w="3794" w:type="dxa"/>
          </w:tcPr>
          <w:p w14:paraId="072571EC" w14:textId="77777777" w:rsidR="006D6886" w:rsidRPr="00885179" w:rsidRDefault="006D6886" w:rsidP="00092A01">
            <w:pPr>
              <w:pStyle w:val="Corpsdetexte"/>
              <w:keepNext/>
              <w:keepLines/>
              <w:spacing w:before="160" w:after="160"/>
              <w:rPr>
                <w:rFonts w:asciiTheme="minorHAnsi" w:hAnsiTheme="minorHAnsi" w:cstheme="minorHAnsi"/>
                <w:szCs w:val="24"/>
              </w:rPr>
            </w:pPr>
          </w:p>
        </w:tc>
      </w:tr>
      <w:tr w:rsidR="006D6886" w:rsidRPr="00885179" w14:paraId="741C71EB" w14:textId="77777777" w:rsidTr="00092A01">
        <w:trPr>
          <w:cantSplit/>
        </w:trPr>
        <w:tc>
          <w:tcPr>
            <w:tcW w:w="1418" w:type="dxa"/>
          </w:tcPr>
          <w:p w14:paraId="2D8213B0"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2943" w:type="dxa"/>
          </w:tcPr>
          <w:p w14:paraId="723A12FD"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1451" w:type="dxa"/>
          </w:tcPr>
          <w:p w14:paraId="38F75BC3"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3794" w:type="dxa"/>
          </w:tcPr>
          <w:p w14:paraId="04881864" w14:textId="77777777" w:rsidR="006D6886" w:rsidRPr="00885179" w:rsidRDefault="006D6886" w:rsidP="00092A01">
            <w:pPr>
              <w:pStyle w:val="Corpsdetexte"/>
              <w:keepNext/>
              <w:keepLines/>
              <w:spacing w:before="160" w:after="160"/>
              <w:rPr>
                <w:rFonts w:asciiTheme="minorHAnsi" w:hAnsiTheme="minorHAnsi" w:cstheme="minorHAnsi"/>
                <w:szCs w:val="24"/>
              </w:rPr>
            </w:pPr>
          </w:p>
        </w:tc>
      </w:tr>
    </w:tbl>
    <w:p w14:paraId="024B2A0E" w14:textId="77777777" w:rsidR="00544998" w:rsidRPr="00885179" w:rsidRDefault="00544998" w:rsidP="006D6886">
      <w:pPr>
        <w:rPr>
          <w:rFonts w:cstheme="minorHAnsi"/>
          <w:iCs/>
          <w:sz w:val="20"/>
          <w:szCs w:val="20"/>
        </w:rPr>
      </w:pPr>
    </w:p>
    <w:sectPr w:rsidR="00544998" w:rsidRPr="00885179" w:rsidSect="0057715D">
      <w:headerReference w:type="default" r:id="rId13"/>
      <w:footerReference w:type="default" r:id="rId14"/>
      <w:pgSz w:w="11906" w:h="16838"/>
      <w:pgMar w:top="1417" w:right="1417" w:bottom="1417" w:left="1417" w:header="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FCF7E" w14:textId="77777777" w:rsidR="007C1A20" w:rsidRDefault="007C1A20" w:rsidP="00142490">
      <w:pPr>
        <w:spacing w:after="0" w:line="240" w:lineRule="auto"/>
      </w:pPr>
      <w:r>
        <w:separator/>
      </w:r>
    </w:p>
  </w:endnote>
  <w:endnote w:type="continuationSeparator" w:id="0">
    <w:p w14:paraId="4EF7CCA3" w14:textId="77777777" w:rsidR="007C1A20" w:rsidRDefault="007C1A20" w:rsidP="0014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8144" w14:textId="77777777" w:rsidR="00F65E0A" w:rsidRDefault="00F65E0A">
    <w:pPr>
      <w:pStyle w:val="Pieddepage"/>
      <w:jc w:val="right"/>
    </w:pPr>
  </w:p>
  <w:tbl>
    <w:tblPr>
      <w:tblW w:w="0" w:type="auto"/>
      <w:tblInd w:w="20" w:type="dxa"/>
      <w:tblLayout w:type="fixed"/>
      <w:tblLook w:val="04A0" w:firstRow="1" w:lastRow="0" w:firstColumn="1" w:lastColumn="0" w:noHBand="0" w:noVBand="1"/>
    </w:tblPr>
    <w:tblGrid>
      <w:gridCol w:w="5220"/>
      <w:gridCol w:w="4400"/>
    </w:tblGrid>
    <w:tr w:rsidR="00F65E0A" w14:paraId="7A436B28" w14:textId="77777777" w:rsidTr="00092A01">
      <w:trPr>
        <w:trHeight w:val="260"/>
      </w:trPr>
      <w:tc>
        <w:tcPr>
          <w:tcW w:w="5220" w:type="dxa"/>
          <w:tcMar>
            <w:top w:w="0" w:type="dxa"/>
            <w:left w:w="0" w:type="dxa"/>
            <w:bottom w:w="0" w:type="dxa"/>
            <w:right w:w="0" w:type="dxa"/>
          </w:tcMar>
          <w:vAlign w:val="center"/>
        </w:tcPr>
        <w:p w14:paraId="3FE6F734" w14:textId="77777777" w:rsidR="00F65E0A" w:rsidRPr="00D36A75" w:rsidRDefault="00F65E0A" w:rsidP="00885179">
          <w:pPr>
            <w:pStyle w:val="PiedDePage0"/>
            <w:rPr>
              <w:color w:val="000000"/>
              <w:lang w:val="en-GB"/>
            </w:rPr>
          </w:pPr>
          <w:r w:rsidRPr="00D36A75">
            <w:rPr>
              <w:color w:val="000000"/>
              <w:lang w:val="en-GB"/>
            </w:rPr>
            <w:t>AE_CNPF_AC-MS-EUROMED_STRATEGYMEDFOR</w:t>
          </w:r>
        </w:p>
      </w:tc>
      <w:tc>
        <w:tcPr>
          <w:tcW w:w="4400" w:type="dxa"/>
          <w:tcMar>
            <w:top w:w="0" w:type="dxa"/>
            <w:left w:w="0" w:type="dxa"/>
            <w:bottom w:w="0" w:type="dxa"/>
            <w:right w:w="0" w:type="dxa"/>
          </w:tcMar>
          <w:vAlign w:val="center"/>
        </w:tcPr>
        <w:p w14:paraId="1AA65624" w14:textId="77777777" w:rsidR="00F65E0A" w:rsidRDefault="00F65E0A" w:rsidP="00885179">
          <w:pPr>
            <w:pStyle w:val="PiedDePage0"/>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noProof/>
              <w:color w:val="000000"/>
              <w:lang w:val="fr-FR"/>
            </w:rPr>
            <w:t>2</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noProof/>
              <w:color w:val="000000"/>
              <w:lang w:val="fr-FR"/>
            </w:rPr>
            <w:t>6</w:t>
          </w:r>
          <w:r>
            <w:rPr>
              <w:color w:val="000000"/>
              <w:lang w:val="fr-FR"/>
            </w:rPr>
            <w:fldChar w:fldCharType="end"/>
          </w:r>
        </w:p>
      </w:tc>
    </w:tr>
  </w:tbl>
  <w:p w14:paraId="0772D3B2" w14:textId="77777777" w:rsidR="00F65E0A" w:rsidRPr="00FF7F90" w:rsidRDefault="00F65E0A" w:rsidP="00885179">
    <w:pPr>
      <w:pStyle w:val="Pieddepage"/>
      <w:tabs>
        <w:tab w:val="left" w:pos="312"/>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BC33" w14:textId="77777777" w:rsidR="00F65E0A" w:rsidRDefault="00F65E0A" w:rsidP="00092A01">
    <w:pPr>
      <w:pStyle w:val="Pieddepage"/>
      <w:jc w:val="right"/>
    </w:pPr>
  </w:p>
  <w:tbl>
    <w:tblPr>
      <w:tblW w:w="0" w:type="auto"/>
      <w:tblInd w:w="20" w:type="dxa"/>
      <w:tblLayout w:type="fixed"/>
      <w:tblLook w:val="04A0" w:firstRow="1" w:lastRow="0" w:firstColumn="1" w:lastColumn="0" w:noHBand="0" w:noVBand="1"/>
    </w:tblPr>
    <w:tblGrid>
      <w:gridCol w:w="5220"/>
      <w:gridCol w:w="4400"/>
    </w:tblGrid>
    <w:tr w:rsidR="00F65E0A" w14:paraId="739E5FF3" w14:textId="77777777" w:rsidTr="00092A01">
      <w:trPr>
        <w:trHeight w:val="260"/>
      </w:trPr>
      <w:tc>
        <w:tcPr>
          <w:tcW w:w="5220" w:type="dxa"/>
          <w:tcMar>
            <w:top w:w="0" w:type="dxa"/>
            <w:left w:w="0" w:type="dxa"/>
            <w:bottom w:w="0" w:type="dxa"/>
            <w:right w:w="0" w:type="dxa"/>
          </w:tcMar>
          <w:vAlign w:val="center"/>
        </w:tcPr>
        <w:p w14:paraId="7FFF9A42" w14:textId="77777777" w:rsidR="00F65E0A" w:rsidRPr="00980B4E" w:rsidRDefault="00F65E0A" w:rsidP="00980B4E">
          <w:pPr>
            <w:pStyle w:val="PiedDePage0"/>
            <w:rPr>
              <w:i/>
              <w:color w:val="000000"/>
              <w:lang w:val="fr-FR"/>
            </w:rPr>
          </w:pPr>
          <w:r w:rsidRPr="00980B4E">
            <w:rPr>
              <w:i/>
              <w:color w:val="000000"/>
              <w:sz w:val="16"/>
              <w:lang w:val="fr-FR"/>
            </w:rPr>
            <w:t>AE</w:t>
          </w:r>
          <w:r>
            <w:rPr>
              <w:i/>
              <w:color w:val="000000"/>
              <w:sz w:val="16"/>
              <w:lang w:val="fr-FR"/>
            </w:rPr>
            <w:t>-CCP</w:t>
          </w:r>
          <w:r w:rsidRPr="00980B4E">
            <w:rPr>
              <w:i/>
              <w:color w:val="000000"/>
              <w:sz w:val="16"/>
              <w:lang w:val="fr-FR"/>
            </w:rPr>
            <w:t>_CNPF-AURA-COOPTREE_CAVITATION</w:t>
          </w:r>
        </w:p>
      </w:tc>
      <w:tc>
        <w:tcPr>
          <w:tcW w:w="4400" w:type="dxa"/>
          <w:tcMar>
            <w:top w:w="0" w:type="dxa"/>
            <w:left w:w="0" w:type="dxa"/>
            <w:bottom w:w="0" w:type="dxa"/>
            <w:right w:w="0" w:type="dxa"/>
          </w:tcMar>
          <w:vAlign w:val="center"/>
        </w:tcPr>
        <w:p w14:paraId="0BCDDCDA" w14:textId="77777777" w:rsidR="00F65E0A" w:rsidRDefault="00F65E0A" w:rsidP="00885179">
          <w:pPr>
            <w:pStyle w:val="PiedDePage0"/>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845904">
            <w:rPr>
              <w:noProof/>
              <w:color w:val="000000"/>
              <w:lang w:val="fr-FR"/>
            </w:rPr>
            <w:t>1</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845904">
            <w:rPr>
              <w:noProof/>
              <w:color w:val="000000"/>
              <w:lang w:val="fr-FR"/>
            </w:rPr>
            <w:t>6</w:t>
          </w:r>
          <w:r>
            <w:rPr>
              <w:color w:val="000000"/>
              <w:lang w:val="fr-FR"/>
            </w:rPr>
            <w:fldChar w:fldCharType="end"/>
          </w:r>
        </w:p>
      </w:tc>
    </w:tr>
  </w:tbl>
  <w:p w14:paraId="1DD3D56E" w14:textId="77777777" w:rsidR="00F65E0A" w:rsidRDefault="00000000" w:rsidP="00092A01">
    <w:pPr>
      <w:pStyle w:val="Pieddepage"/>
      <w:jc w:val="center"/>
    </w:pPr>
    <w:r>
      <w:rPr>
        <w:noProof/>
        <w:lang w:eastAsia="fr-FR"/>
      </w:rPr>
      <w:pict w14:anchorId="3058B89A">
        <v:shapetype id="_x0000_t202" coordsize="21600,21600" o:spt="202" path="m,l,21600r21600,l21600,xe">
          <v:stroke joinstyle="miter"/>
          <v:path gradientshapeok="t" o:connecttype="rect"/>
        </v:shapetype>
        <v:shape id="Text Box 6" o:spid="_x0000_s1025" type="#_x0000_t202" style="position:absolute;left:0;text-align:left;margin-left:-56.4pt;margin-top:-21.95pt;width:597.15pt;height:84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qhjQIAABsFAAAOAAAAZHJzL2Uyb0RvYy54bWysVNtu3CAQfa/Uf0C8b3yp92Ir3ijZ7VaV&#10;0ouU9ANYwGtUDC6wa6dV/70DZBP38lBV9QNmmJnDXM5weTV2Ep24sUKrGmcXKUZcUc2EOtT40/1u&#10;tsLIOqIYkVrxGj9wi6/WL19cDn3Fc91qybhBAKJsNfQ1bp3rqySxtOUdsRe65wqUjTYdcSCaQ8IM&#10;GQC9k0mepotk0Ib1RlNuLZxuoxKvA37TcOo+NI3lDskaQ2wurCase78m60tSHQzpW0EfwyD/EEVH&#10;hIJLn6C2xBF0NOI3qE5Qo61u3AXVXaKbRlAecoBssvSXbO5a0vOQCxTH9k9lsv8Plr4/fTRIsBrn&#10;GCnSQYvu+ejQjR7RAqNWMMZ9Y32hht5WYH/Xg4cbwcKf+6Rtf6vpZ4uU3rREHfi1MXpoOWEQaPBM&#10;Jq4Rx3qQ/fBOM7iRHJ0OQGNjOg8IdUGADg17eGqSj4rC4XK+erVK5xhR0GXpYrFKQxsTUp3de2Pd&#10;G6475Dc1NsCCAE9Ot9ZBImB6NgnhaynYTkgZBHPYb6RBJwKM2YXP5w4udmomlTdW2rtFdTyBKOEO&#10;r/PxBgZ8K7O8SG/ycrZbrJazYlfMZ+UyXc3SrLwpF2lRFtvddx9gVlSx4LdC8TMbs+Lvuv04F5FH&#10;gY9oqHE5z+exR9Po7TTJNHx/SrITDoZTiq7GUGT44rj4zr5WDNImlSNCxn3yc/ihZFCD8z9UJfDA&#10;tz6SwI37EVA8OfaaPQAjjIZ+QdvhRYFNq81XjAaYzhrbL0diOEbyrQJWlVlR+HEOQjFf5iCYqWY/&#10;1RBFAarGDqO43bj4BBx7Iw4t3BR5rPQ1MLERgSPPUUEKXoAJDMk8vhZ+xKdysHp+09Y/AAAA//8D&#10;AFBLAwQUAAYACAAAACEAnGx6neMAAAANAQAADwAAAGRycy9kb3ducmV2LnhtbEyPzU7DMBCE70i8&#10;g7VI3FrboaA0xKn4EXDoAdJy6NGNlyQitqPYbUKfnu0JbrOa0cy3+WqyHTviEFrvFMi5AIau8qZ1&#10;tYLP7cssBRaidkZ33qGCHwywKi4vcp0ZP7oSj5tYMypxIdMKmhj7jPNQNWh1mPseHXlffrA60jnU&#10;3Ax6pHLb8USIO25162ih0T0+NVh9bw5WQXnaBfxIkzJ5NuvX97dTLXaPo1LXV9PDPbCIU/wLwxmf&#10;0KEgpr0/OBNYp2AmZULskdTiZgnsHBGpvAW2J5UsJPAi5/+/KH4BAAD//wMAUEsBAi0AFAAGAAgA&#10;AAAhALaDOJL+AAAA4QEAABMAAAAAAAAAAAAAAAAAAAAAAFtDb250ZW50X1R5cGVzXS54bWxQSwEC&#10;LQAUAAYACAAAACEAOP0h/9YAAACUAQAACwAAAAAAAAAAAAAAAAAvAQAAX3JlbHMvLnJlbHNQSwEC&#10;LQAUAAYACAAAACEAB25qoY0CAAAbBQAADgAAAAAAAAAAAAAAAAAuAgAAZHJzL2Uyb0RvYy54bWxQ&#10;SwECLQAUAAYACAAAACEAnGx6neMAAAANAQAADwAAAAAAAAAAAAAAAADnBAAAZHJzL2Rvd25yZXYu&#10;eG1sUEsFBgAAAAAEAAQA8wAAAPcFAAAAAA==&#10;" stroked="f">
          <v:textbox>
            <w:txbxContent>
              <w:p w14:paraId="70DCEADB" w14:textId="77777777" w:rsidR="00F65E0A" w:rsidRDefault="00F65E0A"/>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3F93" w14:textId="77777777" w:rsidR="00F65E0A" w:rsidRDefault="00F65E0A">
    <w:pPr>
      <w:pStyle w:val="Pieddepage"/>
      <w:jc w:val="right"/>
    </w:pPr>
  </w:p>
  <w:tbl>
    <w:tblPr>
      <w:tblW w:w="0" w:type="auto"/>
      <w:tblInd w:w="20" w:type="dxa"/>
      <w:tblLayout w:type="fixed"/>
      <w:tblLook w:val="04A0" w:firstRow="1" w:lastRow="0" w:firstColumn="1" w:lastColumn="0" w:noHBand="0" w:noVBand="1"/>
    </w:tblPr>
    <w:tblGrid>
      <w:gridCol w:w="5220"/>
      <w:gridCol w:w="4400"/>
    </w:tblGrid>
    <w:tr w:rsidR="00F65E0A" w14:paraId="2325C248" w14:textId="77777777" w:rsidTr="00092A01">
      <w:trPr>
        <w:trHeight w:val="260"/>
      </w:trPr>
      <w:tc>
        <w:tcPr>
          <w:tcW w:w="5220" w:type="dxa"/>
          <w:tcMar>
            <w:top w:w="0" w:type="dxa"/>
            <w:left w:w="0" w:type="dxa"/>
            <w:bottom w:w="0" w:type="dxa"/>
            <w:right w:w="0" w:type="dxa"/>
          </w:tcMar>
          <w:vAlign w:val="center"/>
        </w:tcPr>
        <w:p w14:paraId="622ED014" w14:textId="77777777" w:rsidR="00F65E0A" w:rsidRDefault="00F65E0A" w:rsidP="00250E11">
          <w:pPr>
            <w:pStyle w:val="PiedDePage0"/>
            <w:rPr>
              <w:color w:val="000000"/>
              <w:lang w:val="fr-FR"/>
            </w:rPr>
          </w:pPr>
          <w:r w:rsidRPr="00980B4E">
            <w:rPr>
              <w:i/>
              <w:color w:val="000000"/>
              <w:sz w:val="16"/>
              <w:lang w:val="fr-FR"/>
            </w:rPr>
            <w:t>AE</w:t>
          </w:r>
          <w:r>
            <w:rPr>
              <w:i/>
              <w:color w:val="000000"/>
              <w:sz w:val="16"/>
              <w:lang w:val="fr-FR"/>
            </w:rPr>
            <w:t>-CCP</w:t>
          </w:r>
          <w:r w:rsidRPr="00980B4E">
            <w:rPr>
              <w:i/>
              <w:color w:val="000000"/>
              <w:sz w:val="16"/>
              <w:lang w:val="fr-FR"/>
            </w:rPr>
            <w:t>_CNPF-AURA-COOPTREE_CAVITATION</w:t>
          </w:r>
        </w:p>
      </w:tc>
      <w:tc>
        <w:tcPr>
          <w:tcW w:w="4400" w:type="dxa"/>
          <w:tcMar>
            <w:top w:w="0" w:type="dxa"/>
            <w:left w:w="0" w:type="dxa"/>
            <w:bottom w:w="0" w:type="dxa"/>
            <w:right w:w="0" w:type="dxa"/>
          </w:tcMar>
          <w:vAlign w:val="center"/>
        </w:tcPr>
        <w:p w14:paraId="38F17BC3" w14:textId="77777777" w:rsidR="00F65E0A" w:rsidRDefault="00F65E0A" w:rsidP="00250E11">
          <w:pPr>
            <w:pStyle w:val="PiedDePage0"/>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845904">
            <w:rPr>
              <w:noProof/>
              <w:color w:val="000000"/>
              <w:lang w:val="fr-FR"/>
            </w:rPr>
            <w:t>6</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845904">
            <w:rPr>
              <w:noProof/>
              <w:color w:val="000000"/>
              <w:lang w:val="fr-FR"/>
            </w:rPr>
            <w:t>6</w:t>
          </w:r>
          <w:r>
            <w:rPr>
              <w:color w:val="000000"/>
              <w:lang w:val="fr-FR"/>
            </w:rPr>
            <w:fldChar w:fldCharType="end"/>
          </w:r>
        </w:p>
      </w:tc>
    </w:tr>
  </w:tbl>
  <w:p w14:paraId="7A9B00D8" w14:textId="77777777" w:rsidR="00F65E0A" w:rsidRDefault="00F65E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23C94" w14:textId="77777777" w:rsidR="007C1A20" w:rsidRDefault="007C1A20" w:rsidP="00142490">
      <w:pPr>
        <w:spacing w:after="0" w:line="240" w:lineRule="auto"/>
      </w:pPr>
      <w:r>
        <w:separator/>
      </w:r>
    </w:p>
  </w:footnote>
  <w:footnote w:type="continuationSeparator" w:id="0">
    <w:p w14:paraId="475087BC" w14:textId="77777777" w:rsidR="007C1A20" w:rsidRDefault="007C1A20" w:rsidP="00142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4ECE"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65AF103F"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080F31CF"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49F67B69"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0FE9413E"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02788FB0"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662D1433"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6A6CCA62"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6A9D0AFC"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25BB4947"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1CF6F991" w14:textId="77777777" w:rsidR="00F65E0A" w:rsidRPr="005B43D3"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49D1022C" w14:textId="77777777" w:rsidR="00F65E0A" w:rsidRPr="005B43D3" w:rsidRDefault="00F65E0A" w:rsidP="00092A01">
    <w:pPr>
      <w:tabs>
        <w:tab w:val="center" w:pos="3402"/>
      </w:tabs>
      <w:overflowPunct w:val="0"/>
      <w:autoSpaceDE w:val="0"/>
      <w:autoSpaceDN w:val="0"/>
      <w:adjustRightInd w:val="0"/>
      <w:spacing w:after="0" w:line="240" w:lineRule="auto"/>
      <w:ind w:left="4536" w:right="56" w:hanging="4678"/>
      <w:textAlignment w:val="baseline"/>
      <w:rPr>
        <w:rFonts w:ascii="Arial" w:hAnsi="Arial"/>
        <w:sz w:val="20"/>
        <w:szCs w:val="20"/>
        <w:lang w:eastAsia="fr-FR"/>
      </w:rPr>
    </w:pPr>
    <w:r w:rsidRPr="005B43D3">
      <w:rPr>
        <w:rFonts w:ascii="Arial" w:hAnsi="Arial"/>
        <w:noProof/>
        <w:sz w:val="20"/>
        <w:szCs w:val="20"/>
        <w:lang w:eastAsia="fr-FR"/>
      </w:rPr>
      <w:drawing>
        <wp:anchor distT="0" distB="0" distL="114300" distR="114300" simplePos="0" relativeHeight="251665408" behindDoc="0" locked="1" layoutInCell="1" allowOverlap="0" wp14:anchorId="14DE0A94" wp14:editId="25488C3C">
          <wp:simplePos x="0" y="0"/>
          <wp:positionH relativeFrom="page">
            <wp:posOffset>5652770</wp:posOffset>
          </wp:positionH>
          <wp:positionV relativeFrom="page">
            <wp:posOffset>593458</wp:posOffset>
          </wp:positionV>
          <wp:extent cx="1249200" cy="806400"/>
          <wp:effectExtent l="0" t="0" r="8255" b="0"/>
          <wp:wrapNone/>
          <wp:docPr id="73" name="Image 73" descr="C:\Users\clh3\Documents\Communication CNPF\charte graphique CNPF 2021\travail en cours\logos\LOGO-SANS-NOM\LOGO-SANS-NOM\CNPF-RP-log-SansN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h3\Documents\Communication CNPF\charte graphique CNPF 2021\travail en cours\logos\LOGO-SANS-NOM\LOGO-SANS-NOM\CNPF-RP-log-SansNO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6120"/>
                  <a:stretch/>
                </pic:blipFill>
                <pic:spPr bwMode="auto">
                  <a:xfrm>
                    <a:off x="0" y="0"/>
                    <a:ext cx="1249200" cy="806400"/>
                  </a:xfrm>
                  <a:prstGeom prst="rect">
                    <a:avLst/>
                  </a:prstGeom>
                  <a:noFill/>
                  <a:ln>
                    <a:noFill/>
                  </a:ln>
                  <a:extLst>
                    <a:ext uri="{53640926-AAD7-44D8-BBD7-CCE9431645EC}">
                      <a14:shadowObscured xmlns:a14="http://schemas.microsoft.com/office/drawing/2010/main"/>
                    </a:ext>
                  </a:extLst>
                </pic:spPr>
              </pic:pic>
            </a:graphicData>
          </a:graphic>
        </wp:anchor>
      </w:drawing>
    </w:r>
    <w:r w:rsidRPr="005B43D3">
      <w:rPr>
        <w:rFonts w:ascii="Arial" w:hAnsi="Arial"/>
        <w:noProof/>
        <w:sz w:val="20"/>
        <w:szCs w:val="20"/>
        <w:lang w:eastAsia="fr-FR"/>
      </w:rPr>
      <w:drawing>
        <wp:anchor distT="0" distB="0" distL="114300" distR="114300" simplePos="0" relativeHeight="251666432" behindDoc="0" locked="1" layoutInCell="1" allowOverlap="0" wp14:anchorId="6B38A3AD" wp14:editId="76EC016E">
          <wp:simplePos x="0" y="0"/>
          <wp:positionH relativeFrom="page">
            <wp:posOffset>0</wp:posOffset>
          </wp:positionH>
          <wp:positionV relativeFrom="page">
            <wp:posOffset>0</wp:posOffset>
          </wp:positionV>
          <wp:extent cx="1688400" cy="1573200"/>
          <wp:effectExtent l="0" t="0" r="7620" b="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8400" cy="1573200"/>
                  </a:xfrm>
                  <a:prstGeom prst="rect">
                    <a:avLst/>
                  </a:prstGeom>
                </pic:spPr>
              </pic:pic>
            </a:graphicData>
          </a:graphic>
        </wp:anchor>
      </w:drawing>
    </w:r>
    <w:r>
      <w:rPr>
        <w:rFonts w:ascii="Roboto" w:hAnsi="Roboto" w:cs="Calibri"/>
        <w:color w:val="C00000"/>
      </w:rPr>
      <w:t xml:space="preserve">Centre National </w:t>
    </w:r>
    <w:r>
      <w:rPr>
        <w:rFonts w:ascii="Roboto" w:hAnsi="Roboto" w:cs="Calibri"/>
        <w:color w:val="C00000"/>
        <w:sz w:val="16"/>
        <w:szCs w:val="16"/>
      </w:rPr>
      <w:t>de la</w:t>
    </w:r>
    <w:r>
      <w:rPr>
        <w:rFonts w:ascii="Roboto" w:hAnsi="Roboto" w:cs="Calibri"/>
        <w:color w:val="C00000"/>
      </w:rPr>
      <w:t xml:space="preserve"> Propriété Forestière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F03B" w14:textId="77777777" w:rsidR="00F65E0A" w:rsidRPr="00071EE3" w:rsidRDefault="00F65E0A" w:rsidP="00341B1E">
    <w:pPr>
      <w:tabs>
        <w:tab w:val="left" w:pos="9498"/>
      </w:tabs>
      <w:overflowPunct w:val="0"/>
      <w:autoSpaceDE w:val="0"/>
      <w:autoSpaceDN w:val="0"/>
      <w:adjustRightInd w:val="0"/>
      <w:spacing w:after="0" w:line="240" w:lineRule="auto"/>
      <w:ind w:right="-425"/>
      <w:jc w:val="both"/>
      <w:textAlignment w:val="baseline"/>
      <w:rPr>
        <w:rFonts w:ascii="Arial" w:hAnsi="Arial"/>
        <w:sz w:val="20"/>
        <w:szCs w:val="20"/>
        <w:lang w:eastAsia="fr-FR"/>
      </w:rPr>
    </w:pPr>
  </w:p>
  <w:p w14:paraId="5B46D761" w14:textId="77777777" w:rsidR="00F65E0A" w:rsidRPr="00071EE3" w:rsidRDefault="00F65E0A" w:rsidP="00092A01">
    <w:pPr>
      <w:tabs>
        <w:tab w:val="left" w:pos="9498"/>
      </w:tabs>
      <w:overflowPunct w:val="0"/>
      <w:autoSpaceDE w:val="0"/>
      <w:autoSpaceDN w:val="0"/>
      <w:adjustRightInd w:val="0"/>
      <w:spacing w:after="0" w:line="240" w:lineRule="auto"/>
      <w:ind w:right="-425"/>
      <w:jc w:val="both"/>
      <w:textAlignment w:val="baseline"/>
      <w:rPr>
        <w:rFonts w:ascii="Arial" w:hAnsi="Arial"/>
        <w:sz w:val="20"/>
        <w:szCs w:val="20"/>
        <w:lang w:eastAsia="fr-FR"/>
      </w:rPr>
    </w:pPr>
    <w:r w:rsidRPr="00071EE3">
      <w:rPr>
        <w:rFonts w:ascii="Arial" w:hAnsi="Arial"/>
        <w:noProof/>
        <w:sz w:val="20"/>
        <w:szCs w:val="20"/>
        <w:lang w:eastAsia="fr-FR"/>
      </w:rPr>
      <w:drawing>
        <wp:anchor distT="0" distB="0" distL="114300" distR="114300" simplePos="0" relativeHeight="251670528" behindDoc="0" locked="1" layoutInCell="1" allowOverlap="0" wp14:anchorId="56FFD438" wp14:editId="2F7D3A8B">
          <wp:simplePos x="0" y="0"/>
          <wp:positionH relativeFrom="page">
            <wp:posOffset>0</wp:posOffset>
          </wp:positionH>
          <wp:positionV relativeFrom="page">
            <wp:posOffset>0</wp:posOffset>
          </wp:positionV>
          <wp:extent cx="1191600" cy="763200"/>
          <wp:effectExtent l="0" t="0" r="0" b="0"/>
          <wp:wrapNone/>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rotWithShape="1">
                  <a:blip r:embed="rId1" cstate="print">
                    <a:extLst>
                      <a:ext uri="{28A0092B-C50C-407E-A947-70E740481C1C}">
                        <a14:useLocalDpi xmlns:a14="http://schemas.microsoft.com/office/drawing/2010/main" val="0"/>
                      </a:ext>
                    </a:extLst>
                  </a:blip>
                  <a:srcRect l="13069" t="7233" r="22204" b="48928"/>
                  <a:stretch/>
                </pic:blipFill>
                <pic:spPr bwMode="auto">
                  <a:xfrm>
                    <a:off x="0" y="0"/>
                    <a:ext cx="1191600" cy="763200"/>
                  </a:xfrm>
                  <a:prstGeom prst="rect">
                    <a:avLst/>
                  </a:prstGeom>
                  <a:ln>
                    <a:noFill/>
                  </a:ln>
                  <a:extLst>
                    <a:ext uri="{53640926-AAD7-44D8-BBD7-CCE9431645EC}">
                      <a14:shadowObscured xmlns:a14="http://schemas.microsoft.com/office/drawing/2010/main"/>
                    </a:ext>
                  </a:extLst>
                </pic:spPr>
              </pic:pic>
            </a:graphicData>
          </a:graphic>
        </wp:anchor>
      </w:drawing>
    </w:r>
    <w:r w:rsidRPr="00071EE3">
      <w:rPr>
        <w:rFonts w:ascii="Arial" w:hAnsi="Arial"/>
        <w:noProof/>
        <w:sz w:val="20"/>
        <w:szCs w:val="20"/>
        <w:lang w:eastAsia="fr-FR"/>
      </w:rPr>
      <w:drawing>
        <wp:anchor distT="0" distB="0" distL="114300" distR="114300" simplePos="0" relativeHeight="251669504" behindDoc="0" locked="1" layoutInCell="1" allowOverlap="0" wp14:anchorId="723BA3EF" wp14:editId="750D05ED">
          <wp:simplePos x="0" y="0"/>
          <wp:positionH relativeFrom="page">
            <wp:posOffset>6661150</wp:posOffset>
          </wp:positionH>
          <wp:positionV relativeFrom="page">
            <wp:posOffset>407670</wp:posOffset>
          </wp:positionV>
          <wp:extent cx="532800" cy="349200"/>
          <wp:effectExtent l="0" t="0" r="635" b="0"/>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rotWithShape="1">
                  <a:blip r:embed="rId2" cstate="print">
                    <a:extLst>
                      <a:ext uri="{28A0092B-C50C-407E-A947-70E740481C1C}">
                        <a14:useLocalDpi xmlns:a14="http://schemas.microsoft.com/office/drawing/2010/main" val="0"/>
                      </a:ext>
                    </a:extLst>
                  </a:blip>
                  <a:srcRect t="-4887" b="4887"/>
                  <a:stretch/>
                </pic:blipFill>
                <pic:spPr>
                  <a:xfrm>
                    <a:off x="0" y="0"/>
                    <a:ext cx="532800" cy="349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E401" w14:textId="77777777" w:rsidR="00F65E0A" w:rsidRPr="00FC3DB9"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r>
      <w:rPr>
        <w:noProof/>
        <w:color w:val="000000"/>
        <w:lang w:eastAsia="fr-FR"/>
      </w:rPr>
      <w:drawing>
        <wp:anchor distT="0" distB="0" distL="114300" distR="114300" simplePos="0" relativeHeight="251678720" behindDoc="0" locked="0" layoutInCell="1" allowOverlap="1" wp14:anchorId="0FA949EA" wp14:editId="6C855060">
          <wp:simplePos x="0" y="0"/>
          <wp:positionH relativeFrom="column">
            <wp:posOffset>1424940</wp:posOffset>
          </wp:positionH>
          <wp:positionV relativeFrom="paragraph">
            <wp:posOffset>-128905</wp:posOffset>
          </wp:positionV>
          <wp:extent cx="3291840" cy="563880"/>
          <wp:effectExtent l="0" t="0" r="3810" b="7620"/>
          <wp:wrapNone/>
          <wp:docPr id="1672798246" name="image1.jp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Interfaz de usuario gráfica&#10;&#10;Descripción generada automáticamente"/>
                  <pic:cNvPicPr preferRelativeResize="0"/>
                </pic:nvPicPr>
                <pic:blipFill>
                  <a:blip r:embed="rId1" cstate="print">
                    <a:extLst>
                      <a:ext uri="{28A0092B-C50C-407E-A947-70E740481C1C}">
                        <a14:useLocalDpi xmlns:a14="http://schemas.microsoft.com/office/drawing/2010/main" val="0"/>
                      </a:ext>
                    </a:extLst>
                  </a:blip>
                  <a:srcRect l="21996" t="42797" r="20286" b="40599"/>
                  <a:stretch>
                    <a:fillRect/>
                  </a:stretch>
                </pic:blipFill>
                <pic:spPr>
                  <a:xfrm>
                    <a:off x="0" y="0"/>
                    <a:ext cx="3291840" cy="563880"/>
                  </a:xfrm>
                  <a:prstGeom prst="rect">
                    <a:avLst/>
                  </a:prstGeom>
                  <a:ln/>
                </pic:spPr>
              </pic:pic>
            </a:graphicData>
          </a:graphic>
        </wp:anchor>
      </w:drawing>
    </w:r>
  </w:p>
  <w:p w14:paraId="7EEEDEFD" w14:textId="77777777" w:rsidR="00F65E0A" w:rsidRPr="00FC3DB9"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r>
      <w:rPr>
        <w:rFonts w:ascii="Arial" w:hAnsi="Arial"/>
        <w:sz w:val="20"/>
        <w:szCs w:val="20"/>
        <w:lang w:eastAsia="fr-FR"/>
      </w:rPr>
      <w:tab/>
    </w:r>
  </w:p>
  <w:p w14:paraId="2CED8DF1" w14:textId="77777777" w:rsidR="00F65E0A" w:rsidRPr="00FC3DB9"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306B1E1C" w14:textId="77777777" w:rsidR="00F65E0A" w:rsidRPr="00FC3DB9"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186EDD8F" w14:textId="77777777" w:rsidR="00F65E0A" w:rsidRPr="00FC3DB9" w:rsidRDefault="00F65E0A" w:rsidP="00341B1E">
    <w:pPr>
      <w:tabs>
        <w:tab w:val="center" w:pos="3402"/>
      </w:tabs>
      <w:overflowPunct w:val="0"/>
      <w:autoSpaceDE w:val="0"/>
      <w:autoSpaceDN w:val="0"/>
      <w:adjustRightInd w:val="0"/>
      <w:spacing w:after="0" w:line="240" w:lineRule="auto"/>
      <w:ind w:right="170"/>
      <w:textAlignment w:val="baseline"/>
      <w:rPr>
        <w:rFonts w:ascii="Arial" w:hAnsi="Arial"/>
        <w:sz w:val="20"/>
        <w:szCs w:val="20"/>
        <w:lang w:eastAsia="fr-FR"/>
      </w:rPr>
    </w:pPr>
  </w:p>
  <w:p w14:paraId="70367211" w14:textId="77777777" w:rsidR="00F65E0A" w:rsidRPr="00FC3DB9" w:rsidRDefault="00F65E0A"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73C2DC13" w14:textId="77777777" w:rsidR="00F65E0A" w:rsidRDefault="00F65E0A" w:rsidP="00092A01">
    <w:pPr>
      <w:tabs>
        <w:tab w:val="decimal" w:pos="851"/>
      </w:tabs>
      <w:ind w:right="-256"/>
      <w:jc w:val="both"/>
      <w:rPr>
        <w:rFonts w:ascii="Roboto" w:hAnsi="Roboto" w:cs="Calibri"/>
      </w:rPr>
    </w:pPr>
    <w:r w:rsidRPr="00FC3DB9">
      <w:rPr>
        <w:rFonts w:ascii="Arial" w:hAnsi="Arial"/>
        <w:noProof/>
        <w:sz w:val="20"/>
        <w:szCs w:val="20"/>
        <w:lang w:eastAsia="fr-FR"/>
      </w:rPr>
      <w:drawing>
        <wp:anchor distT="0" distB="0" distL="114300" distR="114300" simplePos="0" relativeHeight="251667456" behindDoc="0" locked="1" layoutInCell="1" allowOverlap="0" wp14:anchorId="51695FD2" wp14:editId="528DD953">
          <wp:simplePos x="0" y="0"/>
          <wp:positionH relativeFrom="page">
            <wp:posOffset>5652770</wp:posOffset>
          </wp:positionH>
          <wp:positionV relativeFrom="page">
            <wp:posOffset>593458</wp:posOffset>
          </wp:positionV>
          <wp:extent cx="1249200" cy="806400"/>
          <wp:effectExtent l="0" t="0" r="8255" b="0"/>
          <wp:wrapNone/>
          <wp:docPr id="78" name="Image 78" descr="C:\Users\clh3\Documents\Communication CNPF\charte graphique CNPF 2021\travail en cours\logos\LOGO-SANS-NOM\LOGO-SANS-NOM\CNPF-RP-log-SansN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h3\Documents\Communication CNPF\charte graphique CNPF 2021\travail en cours\logos\LOGO-SANS-NOM\LOGO-SANS-NOM\CNPF-RP-log-SansNOM.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6120"/>
                  <a:stretch/>
                </pic:blipFill>
                <pic:spPr bwMode="auto">
                  <a:xfrm>
                    <a:off x="0" y="0"/>
                    <a:ext cx="1249200" cy="806400"/>
                  </a:xfrm>
                  <a:prstGeom prst="rect">
                    <a:avLst/>
                  </a:prstGeom>
                  <a:noFill/>
                  <a:ln>
                    <a:noFill/>
                  </a:ln>
                  <a:extLst>
                    <a:ext uri="{53640926-AAD7-44D8-BBD7-CCE9431645EC}">
                      <a14:shadowObscured xmlns:a14="http://schemas.microsoft.com/office/drawing/2010/main"/>
                    </a:ext>
                  </a:extLst>
                </pic:spPr>
              </pic:pic>
            </a:graphicData>
          </a:graphic>
        </wp:anchor>
      </w:drawing>
    </w:r>
    <w:r w:rsidRPr="00FC3DB9">
      <w:rPr>
        <w:rFonts w:ascii="Arial" w:hAnsi="Arial"/>
        <w:noProof/>
        <w:sz w:val="20"/>
        <w:szCs w:val="20"/>
        <w:lang w:eastAsia="fr-FR"/>
      </w:rPr>
      <w:drawing>
        <wp:anchor distT="0" distB="0" distL="114300" distR="114300" simplePos="0" relativeHeight="251668480" behindDoc="0" locked="1" layoutInCell="1" allowOverlap="0" wp14:anchorId="26D71D6B" wp14:editId="25906AAA">
          <wp:simplePos x="0" y="0"/>
          <wp:positionH relativeFrom="page">
            <wp:align>left</wp:align>
          </wp:positionH>
          <wp:positionV relativeFrom="page">
            <wp:posOffset>121920</wp:posOffset>
          </wp:positionV>
          <wp:extent cx="1687830" cy="1572895"/>
          <wp:effectExtent l="0" t="0" r="762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7830" cy="1572895"/>
                  </a:xfrm>
                  <a:prstGeom prst="rect">
                    <a:avLst/>
                  </a:prstGeom>
                </pic:spPr>
              </pic:pic>
            </a:graphicData>
          </a:graphic>
        </wp:anchor>
      </w:drawing>
    </w:r>
    <w:r w:rsidRPr="009645F0">
      <w:rPr>
        <w:rFonts w:ascii="Roboto" w:hAnsi="Roboto" w:cs="Calibri"/>
        <w:color w:val="C00000"/>
      </w:rPr>
      <w:t xml:space="preserve">Centre National </w:t>
    </w:r>
    <w:r w:rsidRPr="009645F0">
      <w:rPr>
        <w:rFonts w:ascii="Roboto" w:hAnsi="Roboto" w:cs="Calibri"/>
        <w:color w:val="C00000"/>
        <w:sz w:val="16"/>
        <w:szCs w:val="16"/>
      </w:rPr>
      <w:t>de la</w:t>
    </w:r>
    <w:r w:rsidRPr="009645F0">
      <w:rPr>
        <w:rFonts w:ascii="Roboto" w:hAnsi="Roboto" w:cs="Calibri"/>
        <w:color w:val="C00000"/>
      </w:rPr>
      <w:t xml:space="preserve"> Propriété Forestière</w:t>
    </w:r>
    <w:r w:rsidRPr="009645F0">
      <w:rPr>
        <w:rFonts w:ascii="Roboto" w:hAnsi="Roboto" w:cs="Calibri"/>
      </w:rPr>
      <w:t xml:space="preserve"> </w:t>
    </w:r>
  </w:p>
  <w:p w14:paraId="1581C64E" w14:textId="77777777" w:rsidR="00F65E0A" w:rsidRPr="00116059" w:rsidRDefault="00F65E0A" w:rsidP="00116059">
    <w:pPr>
      <w:tabs>
        <w:tab w:val="decimal" w:pos="851"/>
      </w:tabs>
      <w:spacing w:after="200" w:line="276" w:lineRule="auto"/>
      <w:ind w:right="-256"/>
      <w:jc w:val="both"/>
    </w:pPr>
    <w:r>
      <w:rPr>
        <w:rFonts w:ascii="Roboto" w:eastAsia="Times New Roman" w:hAnsi="Roboto" w:cs="Calibri"/>
        <w:color w:val="C00000"/>
        <w:lang w:val="it-IT"/>
      </w:rPr>
      <w:t>Auvergne-Rhône -Alpes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CA4A" w14:textId="77777777" w:rsidR="00F65E0A" w:rsidRPr="00E942B3" w:rsidRDefault="00F65E0A"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371639B2" w14:textId="77777777" w:rsidR="00F65E0A" w:rsidRPr="00E942B3" w:rsidRDefault="00F65E0A"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6AB04012" w14:textId="77777777" w:rsidR="00F65E0A" w:rsidRPr="00E942B3" w:rsidRDefault="00F65E0A"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r w:rsidRPr="00071EE3">
      <w:rPr>
        <w:rFonts w:ascii="Arial" w:hAnsi="Arial"/>
        <w:noProof/>
        <w:sz w:val="20"/>
        <w:szCs w:val="20"/>
        <w:lang w:eastAsia="fr-FR"/>
      </w:rPr>
      <w:drawing>
        <wp:anchor distT="0" distB="0" distL="114300" distR="114300" simplePos="0" relativeHeight="251674624" behindDoc="0" locked="1" layoutInCell="1" allowOverlap="0" wp14:anchorId="56AEB24D" wp14:editId="06FB2352">
          <wp:simplePos x="0" y="0"/>
          <wp:positionH relativeFrom="page">
            <wp:align>left</wp:align>
          </wp:positionH>
          <wp:positionV relativeFrom="page">
            <wp:align>top</wp:align>
          </wp:positionV>
          <wp:extent cx="1191260" cy="762635"/>
          <wp:effectExtent l="0" t="0" r="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rotWithShape="1">
                  <a:blip r:embed="rId1" cstate="print">
                    <a:extLst>
                      <a:ext uri="{28A0092B-C50C-407E-A947-70E740481C1C}">
                        <a14:useLocalDpi xmlns:a14="http://schemas.microsoft.com/office/drawing/2010/main" val="0"/>
                      </a:ext>
                    </a:extLst>
                  </a:blip>
                  <a:srcRect l="13069" t="7233" r="22204" b="48928"/>
                  <a:stretch/>
                </pic:blipFill>
                <pic:spPr bwMode="auto">
                  <a:xfrm>
                    <a:off x="0" y="0"/>
                    <a:ext cx="1191260" cy="762635"/>
                  </a:xfrm>
                  <a:prstGeom prst="rect">
                    <a:avLst/>
                  </a:prstGeom>
                  <a:ln>
                    <a:noFill/>
                  </a:ln>
                  <a:extLst>
                    <a:ext uri="{53640926-AAD7-44D8-BBD7-CCE9431645EC}">
                      <a14:shadowObscured xmlns:a14="http://schemas.microsoft.com/office/drawing/2010/main"/>
                    </a:ext>
                  </a:extLst>
                </pic:spPr>
              </pic:pic>
            </a:graphicData>
          </a:graphic>
        </wp:anchor>
      </w:drawing>
    </w:r>
  </w:p>
  <w:p w14:paraId="0696EDA6" w14:textId="77777777" w:rsidR="00F65E0A" w:rsidRPr="00E942B3" w:rsidRDefault="00F65E0A"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6727BD7D" w14:textId="77777777" w:rsidR="00F65E0A" w:rsidRPr="00E942B3" w:rsidRDefault="00F65E0A"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r w:rsidRPr="00071EE3">
      <w:rPr>
        <w:rFonts w:ascii="Arial" w:hAnsi="Arial"/>
        <w:noProof/>
        <w:sz w:val="20"/>
        <w:szCs w:val="20"/>
        <w:lang w:eastAsia="fr-FR"/>
      </w:rPr>
      <w:drawing>
        <wp:anchor distT="0" distB="0" distL="114300" distR="114300" simplePos="0" relativeHeight="251676672" behindDoc="0" locked="1" layoutInCell="1" allowOverlap="0" wp14:anchorId="6B86B11E" wp14:editId="2945ABCF">
          <wp:simplePos x="0" y="0"/>
          <wp:positionH relativeFrom="page">
            <wp:posOffset>6439535</wp:posOffset>
          </wp:positionH>
          <wp:positionV relativeFrom="page">
            <wp:posOffset>384810</wp:posOffset>
          </wp:positionV>
          <wp:extent cx="532765" cy="348615"/>
          <wp:effectExtent l="0" t="0" r="635"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rotWithShape="1">
                  <a:blip r:embed="rId2" cstate="print">
                    <a:extLst>
                      <a:ext uri="{28A0092B-C50C-407E-A947-70E740481C1C}">
                        <a14:useLocalDpi xmlns:a14="http://schemas.microsoft.com/office/drawing/2010/main" val="0"/>
                      </a:ext>
                    </a:extLst>
                  </a:blip>
                  <a:srcRect t="-4887" b="4887"/>
                  <a:stretch/>
                </pic:blipFill>
                <pic:spPr>
                  <a:xfrm>
                    <a:off x="0" y="0"/>
                    <a:ext cx="532765" cy="348615"/>
                  </a:xfrm>
                  <a:prstGeom prst="rect">
                    <a:avLst/>
                  </a:prstGeom>
                </pic:spPr>
              </pic:pic>
            </a:graphicData>
          </a:graphic>
        </wp:anchor>
      </w:drawing>
    </w:r>
  </w:p>
  <w:p w14:paraId="7A9D497C" w14:textId="77777777" w:rsidR="00F65E0A" w:rsidRPr="00E942B3" w:rsidRDefault="00F65E0A" w:rsidP="00341B1E">
    <w:pPr>
      <w:tabs>
        <w:tab w:val="center" w:pos="3402"/>
      </w:tabs>
      <w:overflowPunct w:val="0"/>
      <w:autoSpaceDE w:val="0"/>
      <w:autoSpaceDN w:val="0"/>
      <w:adjustRightInd w:val="0"/>
      <w:spacing w:after="0" w:line="240" w:lineRule="auto"/>
      <w:ind w:right="170"/>
      <w:textAlignment w:val="baseline"/>
      <w:rPr>
        <w:rFonts w:ascii="Arial" w:eastAsia="Times New Roman" w:hAnsi="Arial" w:cs="Times New Roman"/>
        <w:sz w:val="20"/>
        <w:szCs w:val="20"/>
        <w:lang w:eastAsia="fr-FR"/>
      </w:rPr>
    </w:pPr>
  </w:p>
  <w:p w14:paraId="7F191B85" w14:textId="77777777" w:rsidR="00F65E0A" w:rsidRPr="00E942B3" w:rsidRDefault="00F65E0A"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0141B8BA" w14:textId="77777777" w:rsidR="00F65E0A" w:rsidRDefault="00F65E0A" w:rsidP="00E942B3">
    <w:pPr>
      <w:tabs>
        <w:tab w:val="decimal" w:pos="851"/>
      </w:tabs>
      <w:spacing w:after="200" w:line="276" w:lineRule="auto"/>
      <w:ind w:right="-256"/>
      <w:jc w:val="both"/>
      <w:rPr>
        <w:rFonts w:ascii="Roboto" w:eastAsia="Times New Roman" w:hAnsi="Roboto" w:cs="Calibri"/>
        <w:color w:val="C00000"/>
        <w:lang w:val="it-IT"/>
      </w:rPr>
    </w:pPr>
    <w:r w:rsidRPr="00E942B3">
      <w:rPr>
        <w:rFonts w:ascii="Roboto" w:eastAsia="Times New Roman" w:hAnsi="Roboto" w:cs="Calibri"/>
        <w:color w:val="C00000"/>
        <w:lang w:val="it-IT"/>
      </w:rPr>
      <w:t xml:space="preserve">Centre National </w:t>
    </w:r>
    <w:r w:rsidRPr="00E942B3">
      <w:rPr>
        <w:rFonts w:ascii="Roboto" w:eastAsia="Times New Roman" w:hAnsi="Roboto" w:cs="Calibri"/>
        <w:color w:val="C00000"/>
        <w:sz w:val="16"/>
        <w:szCs w:val="16"/>
        <w:lang w:val="it-IT"/>
      </w:rPr>
      <w:t>de la</w:t>
    </w:r>
    <w:r w:rsidRPr="00E942B3">
      <w:rPr>
        <w:rFonts w:ascii="Roboto" w:eastAsia="Times New Roman" w:hAnsi="Roboto" w:cs="Calibri"/>
        <w:color w:val="C00000"/>
        <w:lang w:val="it-IT"/>
      </w:rPr>
      <w:t xml:space="preserve"> Propriété Forestière</w:t>
    </w:r>
  </w:p>
  <w:p w14:paraId="51587157" w14:textId="77777777" w:rsidR="00F65E0A" w:rsidRDefault="00F65E0A" w:rsidP="00E942B3">
    <w:pPr>
      <w:tabs>
        <w:tab w:val="decimal" w:pos="851"/>
      </w:tabs>
      <w:spacing w:after="200" w:line="276" w:lineRule="auto"/>
      <w:ind w:right="-256"/>
      <w:jc w:val="both"/>
    </w:pPr>
    <w:r>
      <w:rPr>
        <w:rFonts w:ascii="Roboto" w:eastAsia="Times New Roman" w:hAnsi="Roboto" w:cs="Calibri"/>
        <w:color w:val="C00000"/>
        <w:lang w:val="it-IT"/>
      </w:rPr>
      <w:t>Auvergne-Rhône -Alpes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B1B"/>
    <w:multiLevelType w:val="hybridMultilevel"/>
    <w:tmpl w:val="B896FC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12608"/>
    <w:multiLevelType w:val="hybridMultilevel"/>
    <w:tmpl w:val="9A287E92"/>
    <w:lvl w:ilvl="0" w:tplc="2B4C760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51075"/>
    <w:multiLevelType w:val="hybridMultilevel"/>
    <w:tmpl w:val="82F44B12"/>
    <w:lvl w:ilvl="0" w:tplc="4B6E1C84">
      <w:start w:val="5"/>
      <w:numFmt w:val="bullet"/>
      <w:lvlText w:val="-"/>
      <w:lvlJc w:val="left"/>
      <w:pPr>
        <w:ind w:left="1080" w:hanging="360"/>
      </w:pPr>
      <w:rPr>
        <w:rFonts w:ascii="Tms Rmn" w:eastAsia="Times New Roman" w:hAnsi="Tms Rm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8F06C3"/>
    <w:multiLevelType w:val="hybridMultilevel"/>
    <w:tmpl w:val="4C64E8AC"/>
    <w:lvl w:ilvl="0" w:tplc="040C0001">
      <w:start w:val="1"/>
      <w:numFmt w:val="bullet"/>
      <w:lvlText w:val=""/>
      <w:lvlJc w:val="left"/>
      <w:pPr>
        <w:ind w:left="710" w:hanging="69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4" w15:restartNumberingAfterBreak="0">
    <w:nsid w:val="067E3492"/>
    <w:multiLevelType w:val="hybridMultilevel"/>
    <w:tmpl w:val="25F21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794783"/>
    <w:multiLevelType w:val="hybridMultilevel"/>
    <w:tmpl w:val="50E4A458"/>
    <w:lvl w:ilvl="0" w:tplc="4B6E1C84">
      <w:start w:val="5"/>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EA1723"/>
    <w:multiLevelType w:val="hybridMultilevel"/>
    <w:tmpl w:val="87FE7AE0"/>
    <w:lvl w:ilvl="0" w:tplc="BBBA7D2C">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357203F"/>
    <w:multiLevelType w:val="hybridMultilevel"/>
    <w:tmpl w:val="13646B2C"/>
    <w:lvl w:ilvl="0" w:tplc="0FBA8FAA">
      <w:start w:val="1"/>
      <w:numFmt w:val="decimal"/>
      <w:lvlText w:val="%1."/>
      <w:lvlJc w:val="left"/>
      <w:pPr>
        <w:ind w:left="708" w:hanging="708"/>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3EE3F21"/>
    <w:multiLevelType w:val="hybridMultilevel"/>
    <w:tmpl w:val="2C4813A6"/>
    <w:lvl w:ilvl="0" w:tplc="76ECB270">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454FF7"/>
    <w:multiLevelType w:val="hybridMultilevel"/>
    <w:tmpl w:val="69FC5272"/>
    <w:lvl w:ilvl="0" w:tplc="4B6E1C84">
      <w:start w:val="5"/>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623825"/>
    <w:multiLevelType w:val="hybridMultilevel"/>
    <w:tmpl w:val="3AE0F3D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220E3452"/>
    <w:multiLevelType w:val="hybridMultilevel"/>
    <w:tmpl w:val="B7B89C62"/>
    <w:lvl w:ilvl="0" w:tplc="76ECB270">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D87018"/>
    <w:multiLevelType w:val="hybridMultilevel"/>
    <w:tmpl w:val="1E308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476E06"/>
    <w:multiLevelType w:val="hybridMultilevel"/>
    <w:tmpl w:val="327AFE6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17271"/>
    <w:multiLevelType w:val="hybridMultilevel"/>
    <w:tmpl w:val="7E061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0420464"/>
    <w:multiLevelType w:val="hybridMultilevel"/>
    <w:tmpl w:val="2A9C2B14"/>
    <w:lvl w:ilvl="0" w:tplc="4B6E1C84">
      <w:start w:val="5"/>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9D56E7"/>
    <w:multiLevelType w:val="hybridMultilevel"/>
    <w:tmpl w:val="67D6F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AA2603"/>
    <w:multiLevelType w:val="hybridMultilevel"/>
    <w:tmpl w:val="DD22FC68"/>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9" w15:restartNumberingAfterBreak="0">
    <w:nsid w:val="34F302BE"/>
    <w:multiLevelType w:val="hybridMultilevel"/>
    <w:tmpl w:val="8DBE3D60"/>
    <w:lvl w:ilvl="0" w:tplc="761A669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377B2059"/>
    <w:multiLevelType w:val="hybridMultilevel"/>
    <w:tmpl w:val="645C7FC0"/>
    <w:lvl w:ilvl="0" w:tplc="8DF0C79C">
      <w:numFmt w:val="bullet"/>
      <w:lvlText w:val="-"/>
      <w:lvlJc w:val="left"/>
      <w:pPr>
        <w:ind w:left="710" w:hanging="690"/>
      </w:pPr>
      <w:rPr>
        <w:rFonts w:ascii="Arial" w:eastAsia="Trebuchet MS" w:hAnsi="Arial" w:cs="Aria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21" w15:restartNumberingAfterBreak="0">
    <w:nsid w:val="4A04334A"/>
    <w:multiLevelType w:val="hybridMultilevel"/>
    <w:tmpl w:val="A656A6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C385736"/>
    <w:multiLevelType w:val="hybridMultilevel"/>
    <w:tmpl w:val="084248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DFA2574"/>
    <w:multiLevelType w:val="hybridMultilevel"/>
    <w:tmpl w:val="0958D76E"/>
    <w:lvl w:ilvl="0" w:tplc="181C4802">
      <w:start w:val="1"/>
      <w:numFmt w:val="lowerLetter"/>
      <w:lvlText w:val="%1)"/>
      <w:lvlJc w:val="left"/>
      <w:pPr>
        <w:ind w:left="1637" w:hanging="360"/>
      </w:pPr>
      <w:rPr>
        <w:rFonts w:ascii="Arial" w:hAnsi="Arial" w:cstheme="minorBidi" w:hint="default"/>
        <w:b/>
        <w:i w:val="0"/>
        <w:color w:val="808080" w:themeColor="background1" w:themeShade="80"/>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4" w15:restartNumberingAfterBreak="0">
    <w:nsid w:val="508E26C9"/>
    <w:multiLevelType w:val="hybridMultilevel"/>
    <w:tmpl w:val="2A02E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0319BA"/>
    <w:multiLevelType w:val="hybridMultilevel"/>
    <w:tmpl w:val="5E988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36347E"/>
    <w:multiLevelType w:val="multilevel"/>
    <w:tmpl w:val="6C0C6F9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9A7429"/>
    <w:multiLevelType w:val="hybridMultilevel"/>
    <w:tmpl w:val="2D602704"/>
    <w:lvl w:ilvl="0" w:tplc="51F0C1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84DE8"/>
    <w:multiLevelType w:val="hybridMultilevel"/>
    <w:tmpl w:val="28582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913CE4"/>
    <w:multiLevelType w:val="hybridMultilevel"/>
    <w:tmpl w:val="53704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5468457">
    <w:abstractNumId w:val="11"/>
  </w:num>
  <w:num w:numId="2" w16cid:durableId="1786196977">
    <w:abstractNumId w:val="8"/>
  </w:num>
  <w:num w:numId="3" w16cid:durableId="1034505582">
    <w:abstractNumId w:val="14"/>
  </w:num>
  <w:num w:numId="4" w16cid:durableId="1836843303">
    <w:abstractNumId w:val="19"/>
  </w:num>
  <w:num w:numId="5" w16cid:durableId="1744402140">
    <w:abstractNumId w:val="6"/>
  </w:num>
  <w:num w:numId="6" w16cid:durableId="2023706125">
    <w:abstractNumId w:val="18"/>
  </w:num>
  <w:num w:numId="7" w16cid:durableId="1771928497">
    <w:abstractNumId w:val="20"/>
  </w:num>
  <w:num w:numId="8" w16cid:durableId="1400012584">
    <w:abstractNumId w:val="3"/>
  </w:num>
  <w:num w:numId="9" w16cid:durableId="1874732980">
    <w:abstractNumId w:val="28"/>
  </w:num>
  <w:num w:numId="10" w16cid:durableId="416949931">
    <w:abstractNumId w:val="12"/>
  </w:num>
  <w:num w:numId="11" w16cid:durableId="805590361">
    <w:abstractNumId w:val="1"/>
  </w:num>
  <w:num w:numId="12" w16cid:durableId="391661241">
    <w:abstractNumId w:val="9"/>
  </w:num>
  <w:num w:numId="13" w16cid:durableId="583998584">
    <w:abstractNumId w:val="2"/>
  </w:num>
  <w:num w:numId="14" w16cid:durableId="2137411923">
    <w:abstractNumId w:val="5"/>
  </w:num>
  <w:num w:numId="15" w16cid:durableId="1963923640">
    <w:abstractNumId w:val="16"/>
  </w:num>
  <w:num w:numId="16" w16cid:durableId="1947224930">
    <w:abstractNumId w:val="0"/>
  </w:num>
  <w:num w:numId="17" w16cid:durableId="983313004">
    <w:abstractNumId w:val="22"/>
  </w:num>
  <w:num w:numId="18" w16cid:durableId="206375186">
    <w:abstractNumId w:val="26"/>
  </w:num>
  <w:num w:numId="19" w16cid:durableId="1744403549">
    <w:abstractNumId w:val="27"/>
  </w:num>
  <w:num w:numId="20" w16cid:durableId="700399818">
    <w:abstractNumId w:val="7"/>
  </w:num>
  <w:num w:numId="21" w16cid:durableId="912082220">
    <w:abstractNumId w:val="25"/>
  </w:num>
  <w:num w:numId="22" w16cid:durableId="1855076170">
    <w:abstractNumId w:val="23"/>
  </w:num>
  <w:num w:numId="23" w16cid:durableId="692223923">
    <w:abstractNumId w:val="15"/>
  </w:num>
  <w:num w:numId="24" w16cid:durableId="698554219">
    <w:abstractNumId w:val="21"/>
  </w:num>
  <w:num w:numId="25" w16cid:durableId="209270802">
    <w:abstractNumId w:val="10"/>
  </w:num>
  <w:num w:numId="26" w16cid:durableId="678847216">
    <w:abstractNumId w:val="24"/>
  </w:num>
  <w:num w:numId="27" w16cid:durableId="1244875402">
    <w:abstractNumId w:val="4"/>
  </w:num>
  <w:num w:numId="28" w16cid:durableId="1570653491">
    <w:abstractNumId w:val="29"/>
  </w:num>
  <w:num w:numId="29" w16cid:durableId="551771207">
    <w:abstractNumId w:val="17"/>
  </w:num>
  <w:num w:numId="30" w16cid:durableId="213682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4998"/>
    <w:rsid w:val="000120D9"/>
    <w:rsid w:val="00062211"/>
    <w:rsid w:val="0007540B"/>
    <w:rsid w:val="00076505"/>
    <w:rsid w:val="00086A71"/>
    <w:rsid w:val="00092A01"/>
    <w:rsid w:val="000C53B6"/>
    <w:rsid w:val="000D276D"/>
    <w:rsid w:val="001075E9"/>
    <w:rsid w:val="00116059"/>
    <w:rsid w:val="00142490"/>
    <w:rsid w:val="00150D9F"/>
    <w:rsid w:val="00181D02"/>
    <w:rsid w:val="001B0DC0"/>
    <w:rsid w:val="001C640D"/>
    <w:rsid w:val="001E5368"/>
    <w:rsid w:val="001F7866"/>
    <w:rsid w:val="00224A9C"/>
    <w:rsid w:val="00230CB4"/>
    <w:rsid w:val="002405F6"/>
    <w:rsid w:val="0024577D"/>
    <w:rsid w:val="00250E11"/>
    <w:rsid w:val="002A6522"/>
    <w:rsid w:val="002C010B"/>
    <w:rsid w:val="002C52E0"/>
    <w:rsid w:val="002E1FD6"/>
    <w:rsid w:val="002F62E4"/>
    <w:rsid w:val="003059BA"/>
    <w:rsid w:val="00323BEB"/>
    <w:rsid w:val="00341B1E"/>
    <w:rsid w:val="00357750"/>
    <w:rsid w:val="00390997"/>
    <w:rsid w:val="00396193"/>
    <w:rsid w:val="00396CA6"/>
    <w:rsid w:val="003C6F07"/>
    <w:rsid w:val="00424D5F"/>
    <w:rsid w:val="00472DB6"/>
    <w:rsid w:val="00475363"/>
    <w:rsid w:val="00486B85"/>
    <w:rsid w:val="004F3600"/>
    <w:rsid w:val="00542FDF"/>
    <w:rsid w:val="00544998"/>
    <w:rsid w:val="00552850"/>
    <w:rsid w:val="0057715D"/>
    <w:rsid w:val="005A24D4"/>
    <w:rsid w:val="005B20DB"/>
    <w:rsid w:val="005C1D3C"/>
    <w:rsid w:val="005C6F2E"/>
    <w:rsid w:val="00641FAC"/>
    <w:rsid w:val="00690130"/>
    <w:rsid w:val="006A120F"/>
    <w:rsid w:val="006B2BAD"/>
    <w:rsid w:val="006C18FA"/>
    <w:rsid w:val="006D6886"/>
    <w:rsid w:val="006E552F"/>
    <w:rsid w:val="00726C9F"/>
    <w:rsid w:val="00734653"/>
    <w:rsid w:val="00737749"/>
    <w:rsid w:val="0078342D"/>
    <w:rsid w:val="007C1A20"/>
    <w:rsid w:val="007D11D5"/>
    <w:rsid w:val="00805F7A"/>
    <w:rsid w:val="00822F62"/>
    <w:rsid w:val="00845904"/>
    <w:rsid w:val="00885179"/>
    <w:rsid w:val="008E6F00"/>
    <w:rsid w:val="008F23BD"/>
    <w:rsid w:val="00911EFF"/>
    <w:rsid w:val="00932482"/>
    <w:rsid w:val="00934FCE"/>
    <w:rsid w:val="009661E7"/>
    <w:rsid w:val="00980B4E"/>
    <w:rsid w:val="009820DA"/>
    <w:rsid w:val="009934DC"/>
    <w:rsid w:val="009A193B"/>
    <w:rsid w:val="009F6CB0"/>
    <w:rsid w:val="00A20A39"/>
    <w:rsid w:val="00A5385A"/>
    <w:rsid w:val="00AD7493"/>
    <w:rsid w:val="00B14323"/>
    <w:rsid w:val="00B4377B"/>
    <w:rsid w:val="00B50DBC"/>
    <w:rsid w:val="00B633F2"/>
    <w:rsid w:val="00B7744C"/>
    <w:rsid w:val="00BC2851"/>
    <w:rsid w:val="00BD0AF0"/>
    <w:rsid w:val="00BD3596"/>
    <w:rsid w:val="00C03B6C"/>
    <w:rsid w:val="00C20EEF"/>
    <w:rsid w:val="00C34313"/>
    <w:rsid w:val="00C40E50"/>
    <w:rsid w:val="00C47C46"/>
    <w:rsid w:val="00CC08F5"/>
    <w:rsid w:val="00CF2057"/>
    <w:rsid w:val="00CF433C"/>
    <w:rsid w:val="00D36A75"/>
    <w:rsid w:val="00D604AB"/>
    <w:rsid w:val="00D668A6"/>
    <w:rsid w:val="00DB2126"/>
    <w:rsid w:val="00E03AD9"/>
    <w:rsid w:val="00E15FB5"/>
    <w:rsid w:val="00E47250"/>
    <w:rsid w:val="00E50B8F"/>
    <w:rsid w:val="00E84DB5"/>
    <w:rsid w:val="00E85A6A"/>
    <w:rsid w:val="00E942B3"/>
    <w:rsid w:val="00EC32F1"/>
    <w:rsid w:val="00F3438C"/>
    <w:rsid w:val="00F65E0A"/>
    <w:rsid w:val="00F701C4"/>
    <w:rsid w:val="00FC2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B302F"/>
  <w15:docId w15:val="{BA0F4D34-330C-4362-929D-B27B94D3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71"/>
  </w:style>
  <w:style w:type="paragraph" w:styleId="Titre1">
    <w:name w:val="heading 1"/>
    <w:basedOn w:val="Normal"/>
    <w:next w:val="Normal"/>
    <w:link w:val="Titre1Car"/>
    <w:qFormat/>
    <w:rsid w:val="006D6886"/>
    <w:pPr>
      <w:keepNext/>
      <w:spacing w:before="240" w:after="60" w:line="240" w:lineRule="auto"/>
      <w:outlineLvl w:val="0"/>
    </w:pPr>
    <w:rPr>
      <w:rFonts w:ascii="Arial" w:eastAsia="Times New Roman" w:hAnsi="Arial" w:cs="Arial"/>
      <w:b/>
      <w:bCs/>
      <w:kern w:val="32"/>
      <w:sz w:val="32"/>
      <w:szCs w:val="32"/>
      <w:lang w:val="en-US"/>
    </w:rPr>
  </w:style>
  <w:style w:type="paragraph" w:styleId="Titre2">
    <w:name w:val="heading 2"/>
    <w:basedOn w:val="Normal"/>
    <w:next w:val="Normal"/>
    <w:link w:val="Titre2Car"/>
    <w:qFormat/>
    <w:rsid w:val="006D6886"/>
    <w:pPr>
      <w:keepNext/>
      <w:spacing w:before="240" w:after="60" w:line="240" w:lineRule="auto"/>
      <w:outlineLvl w:val="1"/>
    </w:pPr>
    <w:rPr>
      <w:rFonts w:ascii="Arial" w:eastAsia="Times New Roman" w:hAnsi="Arial" w:cs="Arial"/>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81D02"/>
    <w:pPr>
      <w:ind w:left="720"/>
      <w:contextualSpacing/>
    </w:pPr>
  </w:style>
  <w:style w:type="paragraph" w:styleId="En-tte">
    <w:name w:val="header"/>
    <w:basedOn w:val="Normal"/>
    <w:link w:val="En-tteCar"/>
    <w:uiPriority w:val="99"/>
    <w:unhideWhenUsed/>
    <w:rsid w:val="00142490"/>
    <w:pPr>
      <w:tabs>
        <w:tab w:val="center" w:pos="4536"/>
        <w:tab w:val="right" w:pos="9072"/>
      </w:tabs>
      <w:spacing w:after="0" w:line="240" w:lineRule="auto"/>
    </w:pPr>
  </w:style>
  <w:style w:type="character" w:customStyle="1" w:styleId="En-tteCar">
    <w:name w:val="En-tête Car"/>
    <w:basedOn w:val="Policepardfaut"/>
    <w:link w:val="En-tte"/>
    <w:uiPriority w:val="99"/>
    <w:rsid w:val="00142490"/>
  </w:style>
  <w:style w:type="paragraph" w:styleId="Pieddepage">
    <w:name w:val="footer"/>
    <w:basedOn w:val="Normal"/>
    <w:link w:val="PieddepageCar"/>
    <w:uiPriority w:val="99"/>
    <w:unhideWhenUsed/>
    <w:rsid w:val="001424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90"/>
  </w:style>
  <w:style w:type="character" w:styleId="Marquedecommentaire">
    <w:name w:val="annotation reference"/>
    <w:basedOn w:val="Policepardfaut"/>
    <w:uiPriority w:val="99"/>
    <w:semiHidden/>
    <w:unhideWhenUsed/>
    <w:rsid w:val="00472DB6"/>
    <w:rPr>
      <w:sz w:val="16"/>
      <w:szCs w:val="16"/>
    </w:rPr>
  </w:style>
  <w:style w:type="paragraph" w:styleId="Commentaire">
    <w:name w:val="annotation text"/>
    <w:basedOn w:val="Normal"/>
    <w:link w:val="CommentaireCar"/>
    <w:uiPriority w:val="99"/>
    <w:semiHidden/>
    <w:unhideWhenUsed/>
    <w:rsid w:val="00472DB6"/>
    <w:pPr>
      <w:spacing w:line="240" w:lineRule="auto"/>
    </w:pPr>
    <w:rPr>
      <w:sz w:val="20"/>
      <w:szCs w:val="20"/>
    </w:rPr>
  </w:style>
  <w:style w:type="character" w:customStyle="1" w:styleId="CommentaireCar">
    <w:name w:val="Commentaire Car"/>
    <w:basedOn w:val="Policepardfaut"/>
    <w:link w:val="Commentaire"/>
    <w:uiPriority w:val="99"/>
    <w:semiHidden/>
    <w:rsid w:val="00472DB6"/>
    <w:rPr>
      <w:sz w:val="20"/>
      <w:szCs w:val="20"/>
    </w:rPr>
  </w:style>
  <w:style w:type="paragraph" w:styleId="Objetducommentaire">
    <w:name w:val="annotation subject"/>
    <w:basedOn w:val="Commentaire"/>
    <w:next w:val="Commentaire"/>
    <w:link w:val="ObjetducommentaireCar"/>
    <w:uiPriority w:val="99"/>
    <w:semiHidden/>
    <w:unhideWhenUsed/>
    <w:rsid w:val="00472DB6"/>
    <w:rPr>
      <w:b/>
      <w:bCs/>
    </w:rPr>
  </w:style>
  <w:style w:type="character" w:customStyle="1" w:styleId="ObjetducommentaireCar">
    <w:name w:val="Objet du commentaire Car"/>
    <w:basedOn w:val="CommentaireCar"/>
    <w:link w:val="Objetducommentaire"/>
    <w:uiPriority w:val="99"/>
    <w:semiHidden/>
    <w:rsid w:val="00472DB6"/>
    <w:rPr>
      <w:b/>
      <w:bCs/>
      <w:sz w:val="20"/>
      <w:szCs w:val="20"/>
    </w:rPr>
  </w:style>
  <w:style w:type="paragraph" w:customStyle="1" w:styleId="Default">
    <w:name w:val="Default"/>
    <w:rsid w:val="0057715D"/>
    <w:pPr>
      <w:autoSpaceDE w:val="0"/>
      <w:autoSpaceDN w:val="0"/>
      <w:adjustRightInd w:val="0"/>
      <w:spacing w:after="0" w:line="240" w:lineRule="auto"/>
    </w:pPr>
    <w:rPr>
      <w:rFonts w:ascii="Trebuchet MS" w:hAnsi="Trebuchet MS" w:cs="Trebuchet MS"/>
      <w:color w:val="000000"/>
      <w:sz w:val="24"/>
      <w:szCs w:val="24"/>
    </w:rPr>
  </w:style>
  <w:style w:type="character" w:styleId="Lienhypertexte">
    <w:name w:val="Hyperlink"/>
    <w:basedOn w:val="Policepardfaut"/>
    <w:unhideWhenUsed/>
    <w:rsid w:val="0057715D"/>
    <w:rPr>
      <w:color w:val="0563C1" w:themeColor="hyperlink"/>
      <w:u w:val="single"/>
    </w:rPr>
  </w:style>
  <w:style w:type="paragraph" w:customStyle="1" w:styleId="ParagrapheIndent2">
    <w:name w:val="ParagrapheIndent2"/>
    <w:basedOn w:val="Normal"/>
    <w:next w:val="Normal"/>
    <w:qFormat/>
    <w:rsid w:val="0057715D"/>
    <w:pPr>
      <w:spacing w:after="0" w:line="240" w:lineRule="auto"/>
    </w:pPr>
    <w:rPr>
      <w:rFonts w:ascii="Trebuchet MS" w:eastAsia="Trebuchet MS" w:hAnsi="Trebuchet MS" w:cs="Trebuchet MS"/>
      <w:sz w:val="20"/>
      <w:szCs w:val="24"/>
      <w:lang w:val="en-US"/>
    </w:rPr>
  </w:style>
  <w:style w:type="paragraph" w:customStyle="1" w:styleId="PiedDePage0">
    <w:name w:val="PiedDePage"/>
    <w:basedOn w:val="Normal"/>
    <w:next w:val="Normal"/>
    <w:qFormat/>
    <w:rsid w:val="00250E11"/>
    <w:pPr>
      <w:spacing w:after="0" w:line="240" w:lineRule="auto"/>
    </w:pPr>
    <w:rPr>
      <w:rFonts w:ascii="Trebuchet MS" w:eastAsia="Trebuchet MS" w:hAnsi="Trebuchet MS" w:cs="Trebuchet MS"/>
      <w:color w:val="666666"/>
      <w:sz w:val="18"/>
      <w:szCs w:val="24"/>
      <w:lang w:val="en-US"/>
    </w:rPr>
  </w:style>
  <w:style w:type="paragraph" w:styleId="Sansinterligne">
    <w:name w:val="No Spacing"/>
    <w:uiPriority w:val="1"/>
    <w:qFormat/>
    <w:rsid w:val="00932482"/>
    <w:pPr>
      <w:spacing w:after="0" w:line="240" w:lineRule="auto"/>
    </w:pPr>
  </w:style>
  <w:style w:type="character" w:customStyle="1" w:styleId="Titre1Car">
    <w:name w:val="Titre 1 Car"/>
    <w:basedOn w:val="Policepardfaut"/>
    <w:link w:val="Titre1"/>
    <w:rsid w:val="006D6886"/>
    <w:rPr>
      <w:rFonts w:ascii="Arial" w:eastAsia="Times New Roman" w:hAnsi="Arial" w:cs="Arial"/>
      <w:b/>
      <w:bCs/>
      <w:kern w:val="32"/>
      <w:sz w:val="32"/>
      <w:szCs w:val="32"/>
      <w:lang w:val="en-US"/>
    </w:rPr>
  </w:style>
  <w:style w:type="character" w:customStyle="1" w:styleId="Titre2Car">
    <w:name w:val="Titre 2 Car"/>
    <w:basedOn w:val="Policepardfaut"/>
    <w:link w:val="Titre2"/>
    <w:rsid w:val="006D6886"/>
    <w:rPr>
      <w:rFonts w:ascii="Arial" w:eastAsia="Times New Roman" w:hAnsi="Arial" w:cs="Arial"/>
      <w:b/>
      <w:bCs/>
      <w:i/>
      <w:iCs/>
      <w:sz w:val="28"/>
      <w:szCs w:val="28"/>
      <w:lang w:val="en-US"/>
    </w:rPr>
  </w:style>
  <w:style w:type="paragraph" w:customStyle="1" w:styleId="style1010">
    <w:name w:val="style1|010"/>
    <w:qFormat/>
    <w:rsid w:val="006D6886"/>
    <w:pPr>
      <w:spacing w:after="0" w:line="240" w:lineRule="auto"/>
    </w:pPr>
    <w:rPr>
      <w:rFonts w:ascii="Trebuchet MS" w:eastAsia="Trebuchet MS" w:hAnsi="Trebuchet MS" w:cs="Trebuchet MS"/>
      <w:sz w:val="20"/>
      <w:szCs w:val="20"/>
      <w:lang w:val="en-US"/>
    </w:rPr>
  </w:style>
  <w:style w:type="paragraph" w:customStyle="1" w:styleId="ParagrapheIndent1">
    <w:name w:val="ParagrapheIndent1"/>
    <w:basedOn w:val="Normal"/>
    <w:next w:val="Normal"/>
    <w:qFormat/>
    <w:rsid w:val="006D6886"/>
    <w:pPr>
      <w:spacing w:after="0" w:line="240" w:lineRule="auto"/>
    </w:pPr>
    <w:rPr>
      <w:rFonts w:ascii="Trebuchet MS" w:eastAsia="Trebuchet MS" w:hAnsi="Trebuchet MS" w:cs="Trebuchet MS"/>
      <w:sz w:val="20"/>
      <w:szCs w:val="24"/>
      <w:lang w:val="en-US"/>
    </w:rPr>
  </w:style>
  <w:style w:type="paragraph" w:customStyle="1" w:styleId="Normal1">
    <w:name w:val="Normal1"/>
    <w:basedOn w:val="Normal"/>
    <w:autoRedefine/>
    <w:rsid w:val="006D6886"/>
    <w:pPr>
      <w:keepLines/>
      <w:numPr>
        <w:ilvl w:val="12"/>
      </w:numPr>
      <w:tabs>
        <w:tab w:val="left" w:pos="567"/>
        <w:tab w:val="left" w:pos="851"/>
        <w:tab w:val="left" w:pos="1560"/>
        <w:tab w:val="left" w:leader="dot" w:pos="9072"/>
      </w:tabs>
      <w:spacing w:after="0" w:line="240" w:lineRule="auto"/>
      <w:jc w:val="both"/>
    </w:pPr>
    <w:rPr>
      <w:rFonts w:ascii="Times New Roman" w:eastAsia="Times New Roman" w:hAnsi="Times New Roman" w:cs="Times New Roman"/>
      <w:iCs/>
      <w:noProof/>
      <w:lang w:eastAsia="fr-FR"/>
    </w:rPr>
  </w:style>
  <w:style w:type="table" w:customStyle="1" w:styleId="Grilledutableau1">
    <w:name w:val="Grille du tableau1"/>
    <w:basedOn w:val="TableauNormal"/>
    <w:next w:val="Grilledutableau"/>
    <w:uiPriority w:val="39"/>
    <w:rsid w:val="006D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6D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Char,Footnote Text Char1,Footnote Text Char Char,Footnote Text Char1 Char Char,Footnote Text Char Char Char Char,Footnote Text Char Char Char Char Char Char Char Char,Footnote Text Char Char1,Schriftart: 9 pt,f,Footnote"/>
    <w:basedOn w:val="Normal"/>
    <w:link w:val="NotedebasdepageCar"/>
    <w:uiPriority w:val="99"/>
    <w:qFormat/>
    <w:rsid w:val="006D6886"/>
    <w:pPr>
      <w:spacing w:after="0" w:line="240" w:lineRule="auto"/>
      <w:ind w:left="720" w:hanging="720"/>
    </w:pPr>
    <w:rPr>
      <w:rFonts w:ascii="Times New Roman" w:eastAsia="Times New Roman" w:hAnsi="Times New Roman" w:cs="Times New Roman"/>
      <w:sz w:val="20"/>
      <w:szCs w:val="20"/>
      <w:lang w:eastAsia="it-IT"/>
    </w:rPr>
  </w:style>
  <w:style w:type="character" w:customStyle="1" w:styleId="NotedebasdepageCar">
    <w:name w:val="Note de bas de page Car"/>
    <w:aliases w:val="Footnote Text Char Car,Footnote Text Char1 Car,Footnote Text Char Char Car,Footnote Text Char1 Char Char Car,Footnote Text Char Char Char Char Car,Footnote Text Char Char Char Char Char Char Char Char Car,Schriftart: 9 pt Car"/>
    <w:basedOn w:val="Policepardfaut"/>
    <w:link w:val="Notedebasdepage"/>
    <w:uiPriority w:val="99"/>
    <w:rsid w:val="006D6886"/>
    <w:rPr>
      <w:rFonts w:ascii="Times New Roman" w:eastAsia="Times New Roman" w:hAnsi="Times New Roman" w:cs="Times New Roman"/>
      <w:sz w:val="20"/>
      <w:szCs w:val="20"/>
      <w:lang w:eastAsia="it-IT"/>
    </w:rPr>
  </w:style>
  <w:style w:type="character" w:styleId="Appelnotedebasdep">
    <w:name w:val="footnote reference"/>
    <w:aliases w:val="Footnote symbol,Times 10 Point,Exposant 3 Point"/>
    <w:rsid w:val="006D6886"/>
    <w:rPr>
      <w:rFonts w:cs="Times New Roman"/>
      <w:vertAlign w:val="superscript"/>
    </w:rPr>
  </w:style>
  <w:style w:type="character" w:customStyle="1" w:styleId="ParagraphedelisteCar">
    <w:name w:val="Paragraphe de liste Car"/>
    <w:link w:val="Paragraphedeliste"/>
    <w:uiPriority w:val="34"/>
    <w:locked/>
    <w:rsid w:val="006D6886"/>
  </w:style>
  <w:style w:type="paragraph" w:styleId="Corpsdetexte">
    <w:name w:val="Body Text"/>
    <w:basedOn w:val="Normal"/>
    <w:link w:val="CorpsdetexteCar"/>
    <w:rsid w:val="006D6886"/>
    <w:pPr>
      <w:spacing w:after="120" w:line="240" w:lineRule="auto"/>
      <w:jc w:val="both"/>
    </w:pPr>
    <w:rPr>
      <w:rFonts w:ascii="Times New Roman" w:eastAsia="Times New Roman" w:hAnsi="Times New Roman" w:cs="Times New Roman"/>
      <w:sz w:val="24"/>
      <w:szCs w:val="20"/>
      <w:lang w:val="en-GB" w:eastAsia="en-GB"/>
    </w:rPr>
  </w:style>
  <w:style w:type="character" w:customStyle="1" w:styleId="CorpsdetexteCar">
    <w:name w:val="Corps de texte Car"/>
    <w:basedOn w:val="Policepardfaut"/>
    <w:link w:val="Corpsdetexte"/>
    <w:rsid w:val="006D6886"/>
    <w:rPr>
      <w:rFonts w:ascii="Times New Roman" w:eastAsia="Times New Roman" w:hAnsi="Times New Roman" w:cs="Times New Roman"/>
      <w:sz w:val="24"/>
      <w:szCs w:val="20"/>
      <w:lang w:val="en-GB" w:eastAsia="en-GB"/>
    </w:rPr>
  </w:style>
  <w:style w:type="paragraph" w:styleId="Listenumros">
    <w:name w:val="List Number"/>
    <w:basedOn w:val="Normal"/>
    <w:rsid w:val="006D6886"/>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D6886"/>
    <w:pPr>
      <w:numPr>
        <w:ilvl w:val="1"/>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D6886"/>
    <w:pPr>
      <w:numPr>
        <w:ilvl w:val="2"/>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D6886"/>
    <w:pPr>
      <w:numPr>
        <w:ilvl w:val="3"/>
        <w:numId w:val="10"/>
      </w:numPr>
      <w:spacing w:after="240" w:line="240" w:lineRule="auto"/>
      <w:jc w:val="both"/>
    </w:pPr>
    <w:rPr>
      <w:rFonts w:ascii="Times New Roman" w:eastAsia="Times New Roman" w:hAnsi="Times New Roman" w:cs="Times New Roman"/>
      <w:sz w:val="24"/>
      <w:szCs w:val="20"/>
      <w:lang w:val="en-GB"/>
    </w:rPr>
  </w:style>
  <w:style w:type="paragraph" w:customStyle="1" w:styleId="StyleListNumber11ptBold">
    <w:name w:val="Style List Number + 11 pt Bold"/>
    <w:basedOn w:val="Listenumros"/>
    <w:autoRedefine/>
    <w:rsid w:val="006D6886"/>
    <w:pPr>
      <w:numPr>
        <w:numId w:val="0"/>
      </w:numPr>
      <w:spacing w:before="240" w:after="120"/>
    </w:pPr>
    <w:rPr>
      <w:rFonts w:eastAsia="Calibri"/>
      <w:b/>
      <w:bCs/>
      <w:szCs w:val="24"/>
    </w:rPr>
  </w:style>
  <w:style w:type="paragraph" w:styleId="NormalWeb">
    <w:name w:val="Normal (Web)"/>
    <w:basedOn w:val="Normal"/>
    <w:uiPriority w:val="99"/>
    <w:semiHidden/>
    <w:unhideWhenUsed/>
    <w:rsid w:val="006D68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i-provider">
    <w:name w:val="ui-provider"/>
    <w:basedOn w:val="Policepardfaut"/>
    <w:rsid w:val="00FC2E39"/>
  </w:style>
  <w:style w:type="paragraph" w:styleId="Textedebulles">
    <w:name w:val="Balloon Text"/>
    <w:basedOn w:val="Normal"/>
    <w:link w:val="TextedebullesCar"/>
    <w:uiPriority w:val="99"/>
    <w:semiHidden/>
    <w:unhideWhenUsed/>
    <w:rsid w:val="00982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2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auvergnerhonealpes.cnpf.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1561</Words>
  <Characters>8590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BEDOUET Laetitia</dc:creator>
  <cp:lastModifiedBy>seb forespir2</cp:lastModifiedBy>
  <cp:revision>6</cp:revision>
  <dcterms:created xsi:type="dcterms:W3CDTF">2025-01-30T15:56:00Z</dcterms:created>
  <dcterms:modified xsi:type="dcterms:W3CDTF">2025-02-03T15:43:00Z</dcterms:modified>
</cp:coreProperties>
</file>